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429" w:rsidRDefault="00A5691C">
      <w:pPr>
        <w:keepNext/>
        <w:spacing w:line="276" w:lineRule="auto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</w:p>
    <w:p w:rsidR="00CC3429" w:rsidRDefault="00A5691C">
      <w:pPr>
        <w:keepNext/>
        <w:spacing w:line="276" w:lineRule="auto"/>
        <w:ind w:firstLine="708"/>
        <w:jc w:val="center"/>
        <w:rPr>
          <w:rFonts w:ascii="Times New Roman" w:eastAsia="Times New Roman" w:hAnsi="Times New Roman" w:cs="Times New Roman"/>
          <w:b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 ходе реализации  муниципальной программы  муниципального образования  Кавказский район «Развитие образования»</w:t>
      </w:r>
    </w:p>
    <w:p w:rsidR="00CC3429" w:rsidRDefault="00A5691C">
      <w:pPr>
        <w:keepNext/>
        <w:spacing w:line="276" w:lineRule="auto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 2021 год</w:t>
      </w:r>
    </w:p>
    <w:p w:rsidR="00CC3429" w:rsidRDefault="00CC342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муниципального образования Кавказский район  «Развитие образования» (далее - муниципальная программа) утверждена постановлением  администрации муниципального образования Кавказский район  от 31 октября 2014 года № 1773. 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и главный распорядитель – управление образования МО Кавказский район.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 году в муниципальную программу было внесено 9 изменений (19 февраля, 16 апреля, 29 апреля, 23 июня, 13 августа, 26 августа, 19 октября, 19 ноября, 23 декабря 2021 г.).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 реализации программы на 2021 год утвержден заместителем главы администрации муниципального образования Кавказский район Филатовой С.В. 28.12.2020 г. (изменен  31.03.2021 г., 30.06.2021 г., 30.09.2021 г., 30.12.2021 г.).</w:t>
      </w:r>
    </w:p>
    <w:p w:rsidR="00CC3429" w:rsidRDefault="00A5691C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Контрольные события, предусмотренные планом реализации муниципальной программы, выполнены в полном объеме в установленные сроки.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муниципальной программы «Развитие образования» в 2021 году был предусмотрен в сумме 1 527 776,3 тыс. руб.,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- 431 431,6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- 923 814,7 тыс. руб.;</w:t>
      </w:r>
    </w:p>
    <w:p w:rsidR="00CC3429" w:rsidRDefault="00A5691C">
      <w:pPr>
        <w:tabs>
          <w:tab w:val="left" w:pos="3840"/>
        </w:tabs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 92 530,0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- 80 000,0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Кассовые расходы по муниципальной  программе за 2021 год составили  </w:t>
      </w:r>
    </w:p>
    <w:p w:rsidR="00CC3429" w:rsidRDefault="00A5691C">
      <w:pPr>
        <w:spacing w:line="276" w:lineRule="auto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1 511 991,6 тыс. руб. или 99,0 % от плановых назначений, в том числе: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местного бюджета — 427 338,6  тыс. руб. (99,1 %);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краевого бюджета — 923 474,9 тыс. руб.  (100,0%);</w:t>
      </w:r>
    </w:p>
    <w:p w:rsidR="00CC3429" w:rsidRDefault="00A5691C">
      <w:pPr>
        <w:tabs>
          <w:tab w:val="left" w:pos="3840"/>
        </w:tabs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 92 530,0 тыс. руб. (100%);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 счет  внебюджетных источников -  68 648,1 тыс. руб. (85,8%). 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Достижение целей и решение задач, поставленных в  муниципальной  программе, осуществляется в рамках реализации 7 основных мероприятий, состоящих из 35 мероприятий.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center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1</w:t>
      </w:r>
    </w:p>
    <w:p w:rsidR="00CC3429" w:rsidRDefault="00A5691C">
      <w:pPr>
        <w:spacing w:line="276" w:lineRule="auto"/>
        <w:ind w:firstLine="851"/>
        <w:jc w:val="center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«Развитие системы дошкольного образования в муниципальном образовании Кавказский район»</w:t>
      </w:r>
    </w:p>
    <w:p w:rsidR="00CC3429" w:rsidRDefault="00CC3429">
      <w:pPr>
        <w:spacing w:line="276" w:lineRule="auto"/>
        <w:ind w:firstLine="71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основного мероприятия № 1 на 2021 год был предусмотрен в  сумме 654 311,7 тыс. руб.: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— 183 286,4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403 525,3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- 67 500,0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— 641 435,2 тыс. руб. (98,0%);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— 183 285,2 тыс. руб. (100%);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403 185,5 тыс. руб. (99,9%);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— 54 964,5 тыс. руб. (81,4%).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2021 году на территории муниципального образования  Кавказский район функционировало 32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дошкольных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учреждения.  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Количество мест в дошкольных учреждениях, подведомственных управлению образования  - 5213. 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 2021 года дошкольные образовательные учреждения района посещали 4762 ребенка, снижение контингента по сравнению с прошлым годом (5037 чел.) связано с пандемией COVID-19.</w:t>
      </w:r>
    </w:p>
    <w:p w:rsidR="00CC3429" w:rsidRDefault="00A5691C">
      <w:pPr>
        <w:tabs>
          <w:tab w:val="left" w:pos="0"/>
        </w:tabs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очереди в дошкольные учреждения района находятся 1518 детей в возрасте от 0 до 3 лет с желаемым периодом зачисления от 01.09.2022 года по 01.09.2024 год. 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в дошкольных учреждениях кроме стационарных групп функционирует 5 групп семейного пребывания (д/с № 23), в которых находятся 36 детей.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каждом общеобразовательном учреждении организована работа 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подготовки, где 100% дошкольников 6-7 лет, будущих первоклассников, получают равные стартовые возможности при подготовке к школе.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«Охват детей дошкольного возраста различными формами дошкольного образования»  - 100% (план и факт  – 100%).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«Удельный вес дошкольных  образовательных учреждений, реализующих современные образовательные программы и технологии  дошкольного образования, обеспечивающие раннее развитие детей, образование детей от 5 до 7 лет, и инклюзивное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дошкольников с ограниченными возможностями» - 100% (план и факт - 100%).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1.3 «Финансовое обеспечение деятельности муниципальных бюджетных и автономных учреждений на реализацию программ дошкольного образования (предоставление субсидий на оказание муниципальных услуг)» на финансовое обеспечение деятельности муниципальных дошкольных учреждений  в 2021 году было направлено 632 885,1 тыс. руб., в том числе: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реализацию программ дошкольного образования за счет субвенции краевого бюджета 387 215,9 тыс. руб.;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присмотр и уход за детьми за счет средств местного бюджета 178 169,2 тыс. руб.;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внебюджетных средств  (поступления родительской платы за уход и присмотр за детьми, а также доходов от дополнительно предоставляемых платных образовательных услуг) - 67 500,0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Финансирование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бюджета составило 565 385,1 тыс. руб. или 100% плановых назначений.</w:t>
      </w:r>
    </w:p>
    <w:p w:rsidR="00CC3429" w:rsidRDefault="00A5691C">
      <w:pPr>
        <w:spacing w:line="276" w:lineRule="auto"/>
        <w:ind w:firstLine="709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Поступления внебюджетных средств в 2021 году составили 54 964,5 тыс. руб. или 81,4 % от плана, в том числе родительская плата в сумме 49 000,4 тыс. руб. 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связи с пандемией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COVID-19 уменьшилось количество оказываемых платных услуг учреждениями дошкольного образования, что привело к уменьшению поступлений дополнительных доходов на сумму 12 535,5 тыс. руб. или 18,6% (план поступлений внебюджетных средств - 67 500,0 тыс. руб., фактически поступило - 54 964,5 тыс. руб.).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предыдущему, 2020 году, доходы от дополнительных платных услуг учреждений увеличились на 47,1% (факт 2020 года — 37 357,3 тыс. руб.).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Всего профинансировано на содержание дошкольных учреждений-           620 349,6 тыс. руб. или 98,0%  от плановых назначений.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FF666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Доведенное до бюджетных и автономных дошкольных учреждений муниципальное задание выполнено на 100%.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оплату труда с начислением и иные выплаты работникам дошкольных учреждений было направлено 449 722,2 тыс. руб. или 76,7% от общего объема бюджетного финансирования.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утвержденной на 2021 год дорожной картой рост оплаты труда педагогических работников по отношению к предыдущему, 2020 году, вырос на 3,5% и  составил  32 565 руб. </w:t>
      </w:r>
    </w:p>
    <w:p w:rsidR="00CC3429" w:rsidRDefault="00A5691C">
      <w:pPr>
        <w:spacing w:line="276" w:lineRule="auto"/>
        <w:ind w:firstLine="709"/>
        <w:jc w:val="both"/>
        <w:rPr>
          <w:rFonts w:ascii="Calibri" w:eastAsia="Calibri" w:hAnsi="Calibri" w:cs="Calibri"/>
          <w:color w:val="00000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 «Отношение фактической среднемесячной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заработной платы педагогических работников ДОУ к среднемесячной заработной плате в сфере общего образования Краснодарского края»- 100,2%  (план– 100%, исполнено 100,2 %).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На питание детей в дошкольных учреждениях в 2021 году было направлено 85081,2  тыс. руб. или 13,3 % от общего финансирования, в том числе за счет средств бюджета – 40 110,1 тыс. руб., за счет поступления родительской платы -  44 971,1 тыс. руб.   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Выполнение плана дето-дней посещения детей дошкольных образовательных организаций составило  (716951 тыс. дето-дней) или 150 дето-дней в среднем на 1 ребенка, средняя стоимость одного дня питания – 118,7 руб.,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средств бюджета – 55,94 руб. (47 % от стоимости дето-дня);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родительской платы – 62,73 руб. (53 % от стоимости дето-дня).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мероприятий № 1.2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осуществлена социальная поддержка педагогического персонала дошкольных учреждений» 180 педагогов дошкольных учреждений в 2021 году получили компенсационные выплаты на оплату коммунальных услуг на общую сумму 3 359,2 тыс. руб. Средняя компенсационная  выплата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 фактически потребленные коммунальные услуги на одного педагога составила 18,7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и факт — 3 359,2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131 педагог был направлен на курсы повышения квалификации.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«Доля педагогов дошкольных учреждений, прошедших повышение квалификации от общей численности педагогов, нуждающихся в повышении квалификации»- 100%  (план 100%). 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1.4 «Осуществление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образования» кассовые расходы за счет субвенции краевого бюджета составили 8 860,4 тыс. руб. при плановых назначениях — 9 200,2 тыс. руб. или 96,3%. Экономия  бюджетных средств  составила 339,8 тыс.  руб., в связи с </w:t>
      </w:r>
      <w:r>
        <w:rPr>
          <w:rFonts w:ascii="Times New Roman" w:hAnsi="Times New Roman"/>
          <w:sz w:val="28"/>
          <w:szCs w:val="28"/>
        </w:rPr>
        <w:t>низкой</w:t>
      </w:r>
      <w:proofErr w:type="gramEnd"/>
      <w:r>
        <w:rPr>
          <w:rFonts w:ascii="Times New Roman" w:hAnsi="Times New Roman"/>
          <w:sz w:val="28"/>
          <w:szCs w:val="28"/>
        </w:rPr>
        <w:t xml:space="preserve"> посещаемостью воспитанниками ДОУ.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Мероприятие выполнено, все компенсационные выплаты родителям детей, посещающих ДОУ, по частичному возмещению фактически сложившихся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расходов на оплату за содержание детей в дошкольных учреждениях произведены в полном объеме, кредиторская задолженность отсутствует.</w:t>
      </w:r>
    </w:p>
    <w:p w:rsidR="00CC3429" w:rsidRDefault="00A5691C">
      <w:pPr>
        <w:tabs>
          <w:tab w:val="left" w:pos="0"/>
        </w:tabs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«Количество получателей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 образования»  -  99,7%  (план – 4 290 чел., выполнено – 4279 чел.). Компенсационные выплаты произведены в полном объеме, согласно фактической потребности.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Численность детей, на которых выплачена компенсация части родительской платы в отчетном году составила 4745 чел., а средняя выплата компенсации за одного ребенка - 1,7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Средняя посещаемость детьми образовательных организаций, реализующих образовательную программу дошкольного образования, с учетом пропусков по болезни, отпуска родителей и прочее составила 7,1 месяца при плановом значении показателя, доведенном приказом министерства образования, науки и молодежной политики Краснодарского края от 30 декабря 2021 г. № 3994  – 7,1 месяца.  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Управлением образования проведена значительная работа по укреплению  материально-технической базы подведомственных дошкольных учреждений.</w:t>
      </w:r>
    </w:p>
    <w:p w:rsidR="00CC3429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1.1.1 «Наказы  избирателей» в 21 дошкольном учреждении на общую сумму 930,0 тыс. руб. выполнены следующие работы: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ремонт ограждения территории;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замена дверных и оконных блоков;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произведен ремонт вентиляции.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учреждениях обновлена материально - техническая база на общую сумму 455,7 тыс. руб.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100,0% (план - 930,0 тыс. руб., исполнено — 930,0 тыс. руб.).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1.6 «Осуществление муниципальными учреждениями капитального и текущего ремонта» за счет средств местного бюджета профинансирован ремонт дошкольных учреждений на общую сумму </w:t>
      </w:r>
    </w:p>
    <w:p w:rsidR="00CC3429" w:rsidRDefault="00A5691C">
      <w:pPr>
        <w:spacing w:line="276" w:lineRule="auto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3 212,0 тыс. руб. или 100% от плановых назначений (3 213,2 тыс. руб.), выполнены следующие работы: 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МБДОУ д/с № 7- работы по замене световых приборов, оконных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дверного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блоков;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9 - ремонт подвала и ремонт пола</w:t>
      </w:r>
      <w:r>
        <w:rPr>
          <w:rFonts w:ascii="Calibri" w:eastAsia="Calibri" w:hAnsi="Calibri" w:cs="Calibri"/>
          <w:sz w:val="28"/>
          <w:szCs w:val="28"/>
        </w:rPr>
        <w:t>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15- ремонт кровли и здания;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МАДОУ д/с № 17- ремонт помещения;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18- ремонт кровли;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19- замена оконных блоков;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21- выполнение работ по устройству теневого навеса;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28- замена оконных блоков;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№ 33- работы по замене полового покрытия.</w:t>
      </w:r>
    </w:p>
    <w:p w:rsidR="00CC3429" w:rsidRDefault="00A5691C">
      <w:pPr>
        <w:spacing w:line="276" w:lineRule="auto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Денежные средства освоены в полном объеме.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«Капитальный ремонт зданий и сооружений и благоустройство территорий, прилегающих к зданиям и сооружениям муниципальных образовательных организаций»</w:t>
      </w:r>
      <w:r w:rsidR="0065024F">
        <w:rPr>
          <w:rFonts w:ascii="Times New Roman" w:eastAsia="Times New Roman" w:hAnsi="Times New Roman" w:cs="Times New Roman"/>
          <w:sz w:val="28"/>
          <w:szCs w:val="28"/>
        </w:rPr>
        <w:t xml:space="preserve"> достигнуто с ростом 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- 133% (план - 6, факт - 8 ед.). 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1.7 «Дополнительная помощь местным бюджетам для решения социально-значимых вопросов» 10 дошкольным учреждениям оказана дополнительная помощь из краевого бюджета для решения социально-значимых вопросов в общей сумме 3 750,0 тыс. руб. (100%).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выполнено, субсидии на лицевые счета дошкольных учреждений перечислены в полном объеме (план — 3 750,0 тыс. руб., исполнено -</w:t>
      </w:r>
      <w:proofErr w:type="gramEnd"/>
    </w:p>
    <w:p w:rsidR="00CC3429" w:rsidRDefault="00A5691C">
      <w:pPr>
        <w:spacing w:line="276" w:lineRule="auto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3 750,0 тыс. руб.).</w:t>
      </w:r>
      <w:proofErr w:type="gramEnd"/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данной финансовой помощи, оказанной депутатами ЗСК  Краснодарского края, в дошкольных учреждениях проведены следующие работы: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МАДОУ д/с  № 2- Замена оконных блоков</w:t>
      </w:r>
      <w:r>
        <w:rPr>
          <w:rFonts w:ascii="Calibri" w:eastAsia="Calibri" w:hAnsi="Calibri" w:cs="Calibri"/>
          <w:sz w:val="28"/>
          <w:szCs w:val="28"/>
        </w:rPr>
        <w:t>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МБДОУ д/с № 5- </w:t>
      </w:r>
      <w:r>
        <w:rPr>
          <w:rFonts w:ascii="Times New Roman" w:eastAsia="Calibri" w:hAnsi="Times New Roman" w:cs="Calibri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емонт беседки;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МБДОУ д/с № 9- </w:t>
      </w:r>
      <w:r>
        <w:rPr>
          <w:rFonts w:ascii="Times New Roman" w:eastAsia="Calibri" w:hAnsi="Times New Roman" w:cs="Calibri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аботы по внутреннему электроснабжению и электрооборудованию;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18- Р</w:t>
      </w:r>
      <w:r>
        <w:rPr>
          <w:rFonts w:ascii="Times New Roman" w:hAnsi="Times New Roman"/>
          <w:sz w:val="28"/>
          <w:szCs w:val="28"/>
        </w:rPr>
        <w:t>емонт беседки и ограждения территории;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21- Р</w:t>
      </w:r>
      <w:r>
        <w:rPr>
          <w:rFonts w:ascii="Times New Roman" w:hAnsi="Times New Roman"/>
          <w:sz w:val="28"/>
          <w:szCs w:val="28"/>
        </w:rPr>
        <w:t xml:space="preserve">емонт игровых площадок; 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26 - Р</w:t>
      </w:r>
      <w:r>
        <w:rPr>
          <w:rFonts w:ascii="Times New Roman" w:hAnsi="Times New Roman"/>
          <w:sz w:val="28"/>
          <w:szCs w:val="28"/>
        </w:rPr>
        <w:t>емонт складского помещения и аварийный ремонт системы отопления и водоснабжения;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28- Р</w:t>
      </w:r>
      <w:r>
        <w:rPr>
          <w:rFonts w:ascii="Times New Roman" w:hAnsi="Times New Roman"/>
          <w:sz w:val="28"/>
          <w:szCs w:val="28"/>
        </w:rPr>
        <w:t>емонт ограждения территории;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30- Р</w:t>
      </w:r>
      <w:r>
        <w:rPr>
          <w:rFonts w:ascii="Times New Roman" w:hAnsi="Times New Roman"/>
          <w:sz w:val="28"/>
          <w:szCs w:val="28"/>
        </w:rPr>
        <w:t>емонт ограждения территории;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МБДОУ д/с  № 31- Р</w:t>
      </w:r>
      <w:r>
        <w:rPr>
          <w:rFonts w:ascii="Times New Roman" w:hAnsi="Times New Roman"/>
          <w:sz w:val="28"/>
          <w:szCs w:val="28"/>
        </w:rPr>
        <w:t xml:space="preserve">емонт полов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музыкальном зале;</w:t>
      </w:r>
    </w:p>
    <w:p w:rsidR="00CC3429" w:rsidRDefault="00A5691C">
      <w:pPr>
        <w:spacing w:line="276" w:lineRule="auto"/>
        <w:ind w:left="150" w:right="133" w:firstLine="55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МАДОУ д/с № 32- </w:t>
      </w:r>
      <w:r>
        <w:rPr>
          <w:rFonts w:ascii="Times New Roman" w:eastAsia="Calibri" w:hAnsi="Times New Roman" w:cs="Calibri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емонт спортивной площадки </w:t>
      </w:r>
      <w:r>
        <w:rPr>
          <w:rFonts w:ascii="Times New Roman" w:eastAsia="Calibri" w:hAnsi="Times New Roman" w:cs="Calibri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песочниц (замена крышек).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1.11 «Благоустройство территории и ремонт ограждения дошкольных  образовательных учреждений» за счет средств местного бюджета профинансированы работы по благоустройству территории МАДОУ д/с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№ 2, МБДОУ д/с № 28 на общую сумму 974,0 тыс. руб. или 100% от плановых назначений (974,0 тыс. руб.). Мероприятие выполнено, субсидии на лицевые счета дошкольных учреждений перечислены в полном объеме. Денежные средства освоены в полном объеме.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7 запланированных к реализации в отчетном году мероприятий выполнены.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</w:rPr>
        <w:t>По итогам 2021 года из 6 целевых показателей, предусмотренных муниципальной программой по основному мероприятию № 1, плановые значения достигнуты в полном объеме по 5 показателям.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2</w:t>
      </w:r>
    </w:p>
    <w:p w:rsidR="00CC3429" w:rsidRDefault="00A5691C">
      <w:pPr>
        <w:spacing w:line="276" w:lineRule="auto"/>
        <w:ind w:firstLine="851"/>
        <w:jc w:val="center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«Развитие системы общего образования в муниципальном образовании Кавказский район»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на 2021 год был предусмотрен в сумме 768 796,3 тыс. руб.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- 159 280,6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- 506 985,7 тыс. руб.;</w:t>
      </w:r>
    </w:p>
    <w:p w:rsidR="00CC3429" w:rsidRDefault="00A5691C">
      <w:pPr>
        <w:tabs>
          <w:tab w:val="left" w:pos="3840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- 92 530,0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- 10 000,0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- 766 592,8 тыс. руб. (99,7%).: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- 155 525,2 тыс. руб.(97,6%);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- 506 985,7 тыс. руб.(100%);</w:t>
      </w:r>
    </w:p>
    <w:p w:rsidR="00CC3429" w:rsidRDefault="00A5691C">
      <w:pPr>
        <w:tabs>
          <w:tab w:val="left" w:pos="3840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бюджета, источником финансового обеспечения которого являются средства федерального бюджета - 92 530,0 тыс. руб. (100%);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- 11 551,9 тыс. руб.(115,5%).</w:t>
      </w:r>
    </w:p>
    <w:p w:rsidR="00CC3429" w:rsidRDefault="00A5691C">
      <w:pPr>
        <w:spacing w:line="276" w:lineRule="auto"/>
        <w:ind w:firstLine="540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системе образования Кавказского района функционируют 24 муниципальные общеобразовательные учреждения среднего общего образования и 1 основного общего образования (МБОУ ШООО № 43)</w:t>
      </w:r>
    </w:p>
    <w:p w:rsidR="00CC3429" w:rsidRDefault="00A5691C">
      <w:pPr>
        <w:spacing w:line="276" w:lineRule="auto"/>
        <w:ind w:firstLine="71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основного мероприятия «Развитие системы общего образования в муниципальном образовании Кавказский район» осуществляется содержание 25 общеобразовательных учреждений, функцией которых является 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Число всех учащихся учреждений общего образования с учетом совершеннолетних, обучающихся в вечерних классах, в 2021 году составило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13570 чел., в том числе в возрасте от 6,6 до 18 лет – 13527 чел., а  число педагогов, обучающих по программам общего образования – 683 чел.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Целевой показатель «Численность обучающихся в общеобразовательных учреждениях» выполнен на 100,1% (план 13 550 чел., факт – 13 570 чел.)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«Численность обучающихся по программам общего образования в расчете на 1 учителя» достигнуто с ростом - 105% (план -19, факт  – 19,9 чел.).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Финансирование образовательных  учреждений района  в соответствии с установленными законодательством Российской Федерации полномочиями в 2021 году осуществлялось: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краевого бюджет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субвенции на осуществление  государственных полномочий в области образования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 средств местного бюджет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в части  расходов на содержание зданий и оплату коммунальных услуг, текущего содержания учреждений;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в–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доходов от дополнительно предоставляемых платных услуг.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2.4 «Финансовое обеспечение деятельности муниципальных бюджетных и автономных учреждений на реализацию программ общего образования (предоставление субсидий на оказание муниципальных услуг)» на финансовое обеспечение деятельности 25 муниципальных общеобразовательных учреждений в 2021 году было предусмотрено 607 207,7 тыс. руб., в том числе: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 местного бюджета — 123 052,2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474 155,5 тыс. руб.;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- 10 000,0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Профинансировано в отчетном периоде — 608 759,6 тыс. руб. (100,3%);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 местного бюджета — 123 052,2 тыс. руб. (100%);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474 155,5 тыс. руб. (100%);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— 11 551,9 тыс. руб. (115,5%).</w:t>
      </w:r>
    </w:p>
    <w:p w:rsidR="00CC3429" w:rsidRDefault="00A5691C">
      <w:pPr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За счет увеличения контингента получателей платных услуг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образовательными учреждениями получено дополнительных доходов на сумму </w:t>
      </w:r>
    </w:p>
    <w:p w:rsidR="00CC3429" w:rsidRDefault="00A5691C">
      <w:pPr>
        <w:spacing w:line="276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1 551,9 тыс. руб. (план поступлений внебюджетных средств- 10 000,0 тыс. руб., фактически поступило- 11 551,9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предыдущему, 2020 году, в связи с увеличением контингента учащихся увеличились доходы от дополнительных платных услуг образовательных  учреждений на 79,9%  (факт 2020 года – 6 422,4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задание, доведенное до образовательных учреждений  на реализацию общеобразовательных программ 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бюджета  выполнено  на 100% (план — 597 207,7 тыс. руб., исполнено – 597 207,7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оплату труда педагогического, административного и технического персонала в 2021 г.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и местного бюджетов было направлено 524 027,7 тыс. руб., что составляет 86,1 %  от общего объема бюджетного финансирования.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B05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«Отношение средней заработной платы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педагогических работников учреждений общего образования к средней заработ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ной плате в экономике Краснодарского края»- 100,2 %. (план- 100%, выполнено- 100,2%). Средняя заработная плата педагогических работников -</w:t>
      </w:r>
    </w:p>
    <w:p w:rsidR="00CC3429" w:rsidRDefault="00A5691C">
      <w:pPr>
        <w:spacing w:line="276" w:lineRule="auto"/>
        <w:jc w:val="both"/>
        <w:rPr>
          <w:rFonts w:hint="eastAsia"/>
          <w:color w:val="00B05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38 084 руб.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2.19 «Реализация мероприятий  государственной программы Краснодарского края «Развитие образования»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объем денежных средств федерального бюджета, предусмотренный в 2021 году составил— 42 712,8 тыс. руб.</w:t>
      </w:r>
      <w:proofErr w:type="gramEnd"/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(план— 42 712,8 тыс. руб., освоено — 42 712,8 тыс. руб.).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«Доля педагогических работников муниципальных общеобразовательных организаций, получающих вознаграждение за классное руководство, в общей численности педагогических работников такой категории» - 100 %. (план и факт- 100%). 560 педагогических работников района получают вознаграждение за классное руководство.</w:t>
      </w:r>
    </w:p>
    <w:p w:rsidR="00CC3429" w:rsidRDefault="00A5691C">
      <w:pPr>
        <w:spacing w:line="276" w:lineRule="auto"/>
        <w:ind w:right="71" w:firstLine="851"/>
        <w:jc w:val="both"/>
        <w:rPr>
          <w:rFonts w:ascii="Calibri" w:eastAsia="Calibri" w:hAnsi="Calibri" w:cs="Calibri"/>
          <w:color w:val="00000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образовательные учреждения района обеспечены современными интерне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ресурсами. Каждое учреждение имеет свой официальный сайт в сети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«Интернет».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«Создание и содержание сайта общеобразовательных учреждений» достигнуто 100% (план и факт– 25 учреждений).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B050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«Увеличение пропускной способности и оплата Интернет – трафика  до 10 М/б» также достигнуто 100% (план и факт – 3 учреждения).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программам переподготовки и повышения квалификации в 2021 году 331 педагог общеобразовательных учреждений прошел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обучение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модернизированным программам среднего и высшего профессионального педагогического образования.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«Удельный вес численности педагогических кадров, прошедших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обучение по программам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переподготовки и повышения квалификации педагогических работников образования» выполнено на 100% (план и факт – 100%).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новым федеральным государственным стандартам в образовательных школах обучается 13 570 чел. </w:t>
      </w:r>
    </w:p>
    <w:p w:rsidR="00CC3429" w:rsidRDefault="00A5691C">
      <w:pPr>
        <w:spacing w:line="276" w:lineRule="auto"/>
        <w:ind w:right="71"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«Удельный вес численности учащихся, обучающихся по новым федеральным государственным образовательным стандартам» достигнуто 100% (план и факт – 100%).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образовательных школах за счет средств родителей, местного  и краевого бюджетов организовано ежедневное питание учащихся, а также 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жедневно предоставлялось бесплатное горячее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питание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учащимся школ </w:t>
      </w:r>
      <w:r>
        <w:rPr>
          <w:rFonts w:ascii="Times New Roman" w:eastAsia="Calibri" w:hAnsi="Times New Roman" w:cs="Calibri"/>
          <w:sz w:val="28"/>
          <w:szCs w:val="28"/>
          <w:highlight w:val="white"/>
        </w:rPr>
        <w:t>получающих начальное общее образование.</w:t>
      </w:r>
    </w:p>
    <w:p w:rsidR="00CC3429" w:rsidRDefault="00A5691C">
      <w:pPr>
        <w:spacing w:line="276" w:lineRule="auto"/>
        <w:ind w:left="150" w:right="133" w:firstLine="70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 №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объем денежных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едусмотренный в 2021 году составил — 20 270,7 тыс. руб., профинансировано - 16 576,1 тыс. руб. (81,8%), в том числе:</w:t>
      </w:r>
    </w:p>
    <w:p w:rsidR="00CC3429" w:rsidRDefault="00A5691C">
      <w:pPr>
        <w:spacing w:line="276" w:lineRule="auto"/>
        <w:ind w:left="150" w:right="133" w:firstLine="70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обеспечение льготным питанием учащихся из многодетных семей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было предусмотрено 1 553,9 тыс. руб., профинансировано 1 553,9  тыс. руб. (100%);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 частичную компенсацию удорожания стоимости питания учащихся дневных муниципальных учреждений, за счет средств местного бюджета было предусмотрено 5 868,4 тыс. руб. из расчета 5,5 руб. на 1 обучающегося в день, в связи с пандемией и сокращением фактической посещаемости учащихся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профинансировано - 5 084,1 тыс. руб. (86,6%);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</w:t>
      </w:r>
      <w:r>
        <w:rPr>
          <w:rFonts w:ascii="Times New Roman" w:hAnsi="Times New Roman"/>
          <w:sz w:val="28"/>
          <w:szCs w:val="28"/>
        </w:rPr>
        <w:t xml:space="preserve">рганизацию бесплатного двухразового питания детей с ограниченными возможностями здоровья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было предусмотрено 4 833,4 тыс. руб., в связи с пандемией и сокращением фактической посещаемости учащихся профинансировано - 3 374,5 тыс. руб. (69,8%);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на п</w:t>
      </w:r>
      <w:r>
        <w:rPr>
          <w:rFonts w:ascii="Times New Roman" w:hAnsi="Times New Roman"/>
          <w:sz w:val="28"/>
          <w:szCs w:val="28"/>
        </w:rPr>
        <w:t xml:space="preserve">редоставление денежной </w:t>
      </w:r>
      <w:proofErr w:type="gramStart"/>
      <w:r>
        <w:rPr>
          <w:rFonts w:ascii="Times New Roman" w:hAnsi="Times New Roman"/>
          <w:sz w:val="28"/>
          <w:szCs w:val="28"/>
        </w:rPr>
        <w:t>компенсации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на обеспечение бесплатным двухразовым питанием обучающихся детей с ограниченными возможностями здоровья, осваивающих основные общеобразовательные программы на дому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было предусмотрено 1 515,0 тыс. руб., профинансировано - 903,0 тыс. руб. (59,6%).</w:t>
      </w:r>
      <w:r>
        <w:rPr>
          <w:rFonts w:ascii="Times New Roman" w:hAnsi="Times New Roman"/>
          <w:sz w:val="28"/>
          <w:szCs w:val="28"/>
        </w:rPr>
        <w:t xml:space="preserve"> Компенсационные выплаты для организации питания на дому детей с ограниченными возможностями здоровья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роизведены по фактической потребности;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- на услугу по организации бесплатного горячего питания обучающихся, получающих начальное общее образование в муниципальных 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было предусмотрено 6 500,0 тыс. руб., в связи с пандемией и сокращением фактической посещаемости учащихся профинансировано - 5 660,6 тыс. руб. (87,1%).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  <w:color w:val="00B05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организациях» - 100%  (план и факт  – 100%).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Количество учащихся начальных классов, имеющих право на получение бесплатного горячего питания - 5 670 чел, среднее фактическое количество учащихся 1 - 4 классов получивших бесплатное горячее питание — 4946 чел. (в связи с пандемией уменьшилась посещаемость учащихся).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Контингент учащихся общеобразовательных школ в 2021 году составил  13 570 чел., из них учащиеся, находящиеся на домашнем обучении  и учащиеся вечерних классов – 381 чел., контингент учащихся, охваченных горячим питанием – 13 189 чел.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«Количество учащихся, охваченных горячим питанием» достигнуто 100,3% (план – 13 150 чел., факт – 13 189 чел.).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«Охват горячим питанием  школьников» достигнуто 100% (план -100%,  факт – 100,3%).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за счет субвенции краевого бюджета организовано льготное питание детей из многодетных семей (дополнительно 10 руб. на 1 дето-день).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Контингент детей,  которым  было предоставлено льготное питание в 2021 году,  составил 1320 чел. Воспользовались льготой 916 учащихся.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«Количество учащихся из многодетных семей, получающих льготное питание» выполнен на 97,8% (план - 1350 чел., факт- 1320 чел.). </w:t>
      </w:r>
    </w:p>
    <w:p w:rsidR="00CC3429" w:rsidRDefault="00A5691C">
      <w:pPr>
        <w:spacing w:line="276" w:lineRule="auto"/>
        <w:ind w:right="133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Соответственно, за счет субвенции краевого бюджета на осуществление отдельных государственных полномочий по обеспечению льготным питанием учащихся из многодетных семей в муниципальных образовательных организациях в 2021 году предоставлена помощь в организации питания 1320 учащимся из многодетных семей в размере 10 руб. ежедневно на общую сумму</w:t>
      </w:r>
    </w:p>
    <w:p w:rsidR="00CC3429" w:rsidRPr="0065024F" w:rsidRDefault="00A5691C">
      <w:pPr>
        <w:spacing w:line="276" w:lineRule="auto"/>
        <w:ind w:right="133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1 445,9 тыс. руб. Остаток субсидии из краевого бюджета в сумме 108,0 тыс. руб. возвращен в январе 2022 года в краевой бюджет.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2.18 «Реализация мероприятий  государственной программы Краснодарского края «Развитие образования» по организации бесплатного горячего питания обучающихся, получающих начальное общее образование в муниципальных образовательных организациях, расположенных на территории Краснодарского края»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объем денежных ассигнований, предусмотренный в 2021 году составил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— 68 999,0 тыс. руб., в том числе:</w:t>
      </w:r>
    </w:p>
    <w:p w:rsidR="00CC3429" w:rsidRDefault="00A5691C">
      <w:pPr>
        <w:spacing w:line="276" w:lineRule="auto"/>
        <w:ind w:right="7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- средства краевого бюджета — 15 731,8 тыс. руб.;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бюджета, источником финансового обеспечения которого являются средства федерального бюджета — 49 817,2 тыс. руб.;</w:t>
      </w:r>
    </w:p>
    <w:p w:rsidR="00CC3429" w:rsidRDefault="00A5691C">
      <w:pPr>
        <w:spacing w:line="276" w:lineRule="auto"/>
        <w:ind w:right="7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- средства муниципального бюджета — 3 450,0 тыс. руб.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и факт — 68 999,0 тыс. руб.).</w:t>
      </w:r>
    </w:p>
    <w:p w:rsidR="00CC3429" w:rsidRDefault="00A5691C">
      <w:pPr>
        <w:spacing w:line="276" w:lineRule="auto"/>
        <w:ind w:right="71" w:firstLine="851"/>
        <w:jc w:val="both"/>
        <w:rPr>
          <w:rFonts w:ascii="Calibri" w:eastAsia="Calibri" w:hAnsi="Calibri" w:cs="Calibri"/>
          <w:color w:val="00000A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Целевой показатель «Доля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организациях» выполнен на 100%  (план и факт -100%).</w:t>
      </w:r>
      <w:proofErr w:type="gramEnd"/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2.2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305 педагога образовательных школ в 2021 году получили компенсационные выплаты на оплату коммунальных услуг на общую сумму 4 853,4 тыс. руб. (100% от объема финансирования — 4 853,4 тыс. руб.).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Мероприятие выполнено, средняя выплата  на одного педагога составила 15,9 тыс. руб.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 реализацию мероприятия № 2.3 «Реализация мероприятий в области образования, наказы избирателей, популяризация здорового образа жизни» за счет средств местного бюджета было направлено- 2 975,0 тыс. руб., профинансировано - 2 974,7 тыс. руб. (100,0%), в том числе: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приобретено оборудования для 7 пищеблоков образовательных учреждений на общую сумму 480,0 тыс. руб. (100% от объема финансирования- 480,0 тыс. руб.);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организацию и проведение массовых мероприятий для учащихся образовательных школ направлено 80,0 тыс. руб. (100% от объема финансирования - 80,0 тыс. руб.);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 по наказам избирателей в общеобразовательных учреждениях проведены ремонтные работы и укрепление материально-технической базы на сумму 1 664,7 тыс. руб. (100,0%, план - 1 665,0 тыс. руб.) в 14 образовательных учреждениях проведены ремонтные работы на общую сумму 1 049,6 тыс. руб. (выполнен ремонт: наружной канализации, кровельного покрытия, пола, крыльца, ступеней аварийных выходов, произвели замену дверных блоков, установили уличные видеокамеры, предоставлены услуги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кронированию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деревьев и оборудовали лестничный марш перилами), а так же обновлена материально-техническая база 11 школ на сумму 615,1 тыс. руб.;</w:t>
      </w:r>
      <w:proofErr w:type="gramEnd"/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реализацию мероприятия п</w:t>
      </w:r>
      <w:r>
        <w:rPr>
          <w:rFonts w:ascii="Times New Roman" w:hAnsi="Times New Roman"/>
          <w:sz w:val="28"/>
          <w:szCs w:val="28"/>
        </w:rPr>
        <w:t xml:space="preserve">о сохранению объектов культурного наследия подготовлена проектно - сметная документация и проведено техническое обследование нежилого здания мастерских МБОУ лицей № 45 </w:t>
      </w:r>
      <w:r>
        <w:rPr>
          <w:rFonts w:ascii="Times New Roman" w:eastAsia="Times New Roman" w:hAnsi="Times New Roman" w:cs="Times New Roman"/>
          <w:sz w:val="28"/>
          <w:szCs w:val="28"/>
        </w:rPr>
        <w:t>на общую сумму 750,0 тыс. руб. (100% от объема финансирования - 750,0 тыс. руб.)</w:t>
      </w:r>
    </w:p>
    <w:p w:rsidR="00CC3429" w:rsidRDefault="00A5691C">
      <w:pPr>
        <w:ind w:firstLine="708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выполнено, субсидия на лицевой счет перечислена в полном объеме. Остаток указанной субсидии на лицевом счете МБОУ лицей № 45 составила 43,1 тыс. руб., оплата по которой будет произведена в 2022г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. после получения положительного заключения государственной историко-культурной экспертизы и согласования научно-проектной документации в Управлении государственной 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</w:rPr>
        <w:t>охраны объектов культурного наследия администрации Краснодарского края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 и подписанного акта выполненных работ.</w:t>
      </w:r>
    </w:p>
    <w:p w:rsidR="00CC3429" w:rsidRDefault="00A5691C">
      <w:pPr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образовательных учреждений, в которых проведен текущий ремонт» выполнено на 100% (план и факт – 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.).</w:t>
      </w:r>
    </w:p>
    <w:p w:rsidR="00CC3429" w:rsidRDefault="00A5691C">
      <w:pPr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мероприятия № 2.7 «Осуществление муниципальными учреждениями капитального и текущего ремонта» за счет средств местного бюджета были предусмотрены ассигнования в сумме 7 904,4,0 тыс. руб., профинансировано и освоено 7 843,9 тыс. руб. (99,2%). 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Экономия - 60,5 тыс. руб. сложилась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 проведения конкурентных процедур определения поставщиков и подрядчиков.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За счет указанных средств были проведены следующие работы: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СОШ № 2- Капитальный ремонт зданий;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СОШ № 14- Ремонт обеденного зала;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СОШ № 16- Ремонт кровли  здания и лестничной клетки;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СОШ № 17-Ремонт пола здания;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МАОУ лицей № 3- Ремонт помещений столовой, облицовка стен и мебели;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лицей № 45- Капитальный ремонт крыши;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ОСОШ № 1- Ремонт сети внутреннего энергосбережения.</w:t>
      </w:r>
    </w:p>
    <w:p w:rsidR="00CC3429" w:rsidRPr="0065024F" w:rsidRDefault="00A5691C">
      <w:pPr>
        <w:spacing w:line="276" w:lineRule="auto"/>
        <w:ind w:firstLine="709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Субсидия на лицевые счета учреждений перечислена в полном объеме. 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</w:rPr>
        <w:t>Мероприятие считать не выполненным, т.к. остаток указанной субсидии на лицевом счете МБОУ СОШ № 6 на ремонт пищеблока составила 300,0 тыс. руб. В связи с учебным процессом контракт заключен 30 декабря 2021 г., срок выполнения работ до 31 января 2022 г., оплата будет произведена в 1 квартале 2022 г.- по факту выполнения работ.</w:t>
      </w:r>
      <w:proofErr w:type="gramEnd"/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мероприятия № 2.8 «Дополнительная помощь местным бюджетам для решения социально-значимых вопросов» общеобразовательным учреждениям депутатами ЗСК Краснодарского края оказана дополнительная помощь из краевого бюджета для решения социально - значимых вопросов в сумме 7 650,0 тыс. руб., освоено — 7 650,0 тыс. руб. (100%).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Из средств краевого бюджета выделены денежные средства на проведение текущего ремонта, благоустройство территорий, материально-техническое обеспечение 6-ти школам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Calibri" w:hAnsi="Times New Roman" w:cs="Calibri"/>
          <w:sz w:val="28"/>
          <w:szCs w:val="28"/>
        </w:rPr>
        <w:t>- МБОУ СОШ № 4 - Р</w:t>
      </w:r>
      <w:r>
        <w:rPr>
          <w:rFonts w:ascii="Times New Roman" w:hAnsi="Times New Roman"/>
          <w:sz w:val="28"/>
          <w:szCs w:val="28"/>
        </w:rPr>
        <w:t>емонт спортивного зала и приобретение спортивного инвентаря;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- МБОУ СОШ № 11- Р</w:t>
      </w:r>
      <w:r>
        <w:rPr>
          <w:rFonts w:ascii="Times New Roman" w:hAnsi="Times New Roman"/>
          <w:sz w:val="28"/>
          <w:szCs w:val="28"/>
        </w:rPr>
        <w:t>емонт полов в столовой;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Calibri" w:hAnsi="Times New Roman" w:cs="Calibri"/>
          <w:sz w:val="28"/>
          <w:szCs w:val="28"/>
        </w:rPr>
        <w:t>- МБОУ СОШ № 12- Р</w:t>
      </w:r>
      <w:r>
        <w:rPr>
          <w:rFonts w:ascii="Times New Roman" w:hAnsi="Times New Roman"/>
          <w:sz w:val="28"/>
          <w:szCs w:val="28"/>
        </w:rPr>
        <w:t>емонт кровли и системы отопления;</w:t>
      </w:r>
    </w:p>
    <w:p w:rsidR="00CC3429" w:rsidRDefault="00A5691C">
      <w:pPr>
        <w:spacing w:line="276" w:lineRule="auto"/>
        <w:ind w:right="133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Calibri"/>
          <w:sz w:val="28"/>
          <w:szCs w:val="28"/>
        </w:rPr>
        <w:t>МБОУ СОШ № 15- З</w:t>
      </w:r>
      <w:r>
        <w:rPr>
          <w:rFonts w:ascii="Times New Roman" w:hAnsi="Times New Roman"/>
          <w:sz w:val="28"/>
          <w:szCs w:val="28"/>
        </w:rPr>
        <w:t xml:space="preserve">амена оконных блоков, установка перегородки в кабинете из </w:t>
      </w:r>
      <w:proofErr w:type="spellStart"/>
      <w:r>
        <w:rPr>
          <w:rFonts w:ascii="Times New Roman" w:hAnsi="Times New Roman"/>
          <w:sz w:val="28"/>
          <w:szCs w:val="28"/>
        </w:rPr>
        <w:t>металлопластика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сантехнического оборудования, замена водоснабжения и канализации в кабинетах химии и биологии, приобретены: межкомнатный блок, Жалюзи тканевые вертикальные, стенды, баннеры;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  <w:color w:val="3300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МБОУ СОШ № 1</w:t>
      </w:r>
      <w:r>
        <w:rPr>
          <w:rFonts w:ascii="Times New Roman" w:eastAsia="Calibri" w:hAnsi="Times New Roman" w:cs="Calibri"/>
          <w:sz w:val="28"/>
          <w:szCs w:val="28"/>
        </w:rPr>
        <w:t>6 - Р</w:t>
      </w:r>
      <w:r>
        <w:rPr>
          <w:rFonts w:ascii="Times New Roman" w:hAnsi="Times New Roman"/>
          <w:sz w:val="28"/>
          <w:szCs w:val="28"/>
        </w:rPr>
        <w:t>емонт ограждения территории;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Calibri"/>
          <w:sz w:val="28"/>
          <w:szCs w:val="28"/>
        </w:rPr>
        <w:t>МБОУ СОШ № 17- Р</w:t>
      </w:r>
      <w:r>
        <w:rPr>
          <w:rFonts w:ascii="Times New Roman" w:hAnsi="Times New Roman"/>
          <w:sz w:val="28"/>
          <w:szCs w:val="28"/>
        </w:rPr>
        <w:t>емонт полов в рекреациях 2 и 3 этажей.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2.9 «Благоустройство территории и ремонт ограждения учреждений образования» за счет средств местного бюджета были предусмотрены 3 182,2 тыс. руб., профинансировано и освоено 3 182,2 тыс. руб. (100,0%). 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указанных средств были проведены следующие работы: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МБОУ СОШ № 14- Ремонт асфальтобетонного покрытия;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МБОУ СОШ № 1</w:t>
      </w:r>
      <w:r>
        <w:rPr>
          <w:rFonts w:ascii="Times New Roman" w:eastAsia="Calibri" w:hAnsi="Times New Roman" w:cs="Calibri"/>
          <w:sz w:val="28"/>
          <w:szCs w:val="28"/>
        </w:rPr>
        <w:t>6- Р</w:t>
      </w:r>
      <w:r>
        <w:rPr>
          <w:rFonts w:ascii="Times New Roman" w:eastAsia="Times New Roman" w:hAnsi="Times New Roman" w:cs="Times New Roman"/>
          <w:sz w:val="28"/>
          <w:szCs w:val="28"/>
        </w:rPr>
        <w:t>емонт спортплощадки;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МАОУ лицей № 3- Замена и ремонт бортовых камней;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ШООО № 43- Ремонт асфальтобетонного покрытия.</w:t>
      </w:r>
    </w:p>
    <w:p w:rsidR="00CC3429" w:rsidRPr="0065024F" w:rsidRDefault="00A5691C">
      <w:pPr>
        <w:spacing w:line="276" w:lineRule="auto"/>
        <w:ind w:firstLine="709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Субсидия на лицевые счета учреждений перечислена в полном объеме. Мероприятие считать не выполненным, т.к. остаток указанной субсидии на лицевом счете МБОУ СОШ № 16 по капитальному ремонту ограждения составила 421,1 тыс. руб. Контракт заключен 21 сентября 2021г., срок выполнения работ по контракту- 25 ноября 2021г. Работы по капитальному ремонту ограждения территории фактически не были выполнены в 2021г., с подрядчиком в</w:t>
      </w:r>
      <w:r w:rsidRPr="0065024F">
        <w:rPr>
          <w:rFonts w:ascii="Times New Roman" w:hAnsi="Times New Roman"/>
          <w:sz w:val="28"/>
          <w:szCs w:val="28"/>
        </w:rPr>
        <w:t>едется претензионная работа по срокам выполнения работ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, оплата будет произведена в 1 квартале 2022 г.- по факту выполнения работ.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2.10 «Осуществление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образования» (выплата педагогическим работникам, участвующим в проведении единого государственного экзамена, компенсации за работу по подготовке и проведению единого государственного экзамена) за счет субвенции краевого бюджета произведена выплата заработной платы (с начислениями) участникам ЕГЭ (403 чел.) на сумму 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308,7 тыс. руб., оснащено 3 пункта проведения ЕГЭ - приобретена оргтехника, оказаны услуги по обеспечению видеосъемки и видеозаписи проведения ЕГЭ на общую сумму 1732,4 тыс. руб.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в полном объеме (план — 3 041,1 тыс. руб., освоено -  3 041,1 тыс. руб.).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муниципальных образовательных   организаций, в которых проведены работы по капитальному  ремонту зданий и сооружений и благоустройству территорий, прилегающих к зданиям и сооружениям муниципальных общеобразовательных организаций» выполнено на 100% (план и факт – 7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.).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Значение целевого показателя «Количество капитально отремонтированных  спортивных залов муниципальных общеобразовательных организаций, помещений при них физкультурн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о-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 xml:space="preserve"> спортивного назначения, физкультурно- оздоровительных комплексов» достигнуто 100% (план и факт- 1 объект). 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  <w:color w:val="330099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По итогам 2021 года по основному мероприятию № 2 «Развитие системы общего образования в муниципальном образовании Кавказский район» 8</w:t>
      </w: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из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запланированных к реализации мероприятий выполнены в полном объеме.</w:t>
      </w:r>
    </w:p>
    <w:p w:rsidR="00CC3429" w:rsidRDefault="00A5691C">
      <w:pPr>
        <w:spacing w:line="276" w:lineRule="auto"/>
        <w:ind w:right="71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 итогам 2021 года из 15 целевых показателей, предусмотренных муниципальной программой по основному мероприятию № 2 «Развитие системы общего образования в муниципальном образовании Кавказский район» плановые значения достигнуты в полном объеме по 14 показателям.</w:t>
      </w:r>
    </w:p>
    <w:p w:rsidR="00CC3429" w:rsidRDefault="00CC3429">
      <w:pPr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3.</w:t>
      </w: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«Развитие системы дополнительного образования </w:t>
      </w: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муниципальном образовании Кавказский район»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основного мероприятия № 3 муниципальной программы в 2021 году предусмотрен в сумме - 55 906,8 тыс. руб.: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— 53 023,7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383,1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внебюджетных источников - 2 500,0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Профинансировано в отчетном периоде - 55 226,8 тыс. руб. или 98,8 %.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средств местного бюджета — 52 712,0 тыс. руб. (99,4%);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аевого бюджета — 383,1 тыс. руб. (100%);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за счет  внебюджетных источников - 2 131,7 тыс. руб. (85,3 %).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районе  функционируют 4 учреждения дополнительного образования системы «Образование» с контингентом детей и подростков 5972 чел. и количеством групп – 342.  Доля детей, посещающих внешкольные учреждения, составляет  44% от контингента учащихся  образовательных  учреждений.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«Количество детей, занимающихся в организациях дополнительного образования» достигнуто 100% (план и факт - 5972 чел). </w:t>
      </w:r>
      <w:bookmarkStart w:id="0" w:name="__DdeLink__7583_3901092754"/>
      <w:bookmarkEnd w:id="0"/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Занимаясь в различных секциях и кружках в учреждениях дополнительного образования, 1254 ребенка приняли участие в 72 конкурсах и фестивалях различного уровня: из них 310 воспитанников стали победителями и призёрами в краевых конкурсах, 150 – во всероссийских и 367 в международных конкурсах, а  также 30 подростков побывали во Всероссийском детском центре «Артек».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обеспечение деятельности 4-х муниципальных учреждений в рамках мероприятия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в 2021 году было предусмотрено финансирование 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сумме 46 182,2 тыс. руб.,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-  43 682,2 тыс. руб.,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источников - 2 500,0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Профинансировано в отчетном периоде -  45 813,9 тыс. руб. (99,2%), 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-  43 682,2 тыс. руб. (100,0%),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счет внебюджетных источников – 2 131,7 тыс. руб. (85,3%).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счет уменьшения количества оказываемых платных услуг учреждениями дополнительного образования (в связи с пандемией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поступление дополнительных доходов уменьшилось на сумму 368,3 тыс. руб.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отношению к предыдущему 2020 году, доходы от дополнительных платных образовательных услуг увеличились на 32,5% (факт 2020 года - 1 609,1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Муниципальное задание, доведенное до образовательных учреждений дополнительного образования на реализацию программ дополнительного образования  за счет местного бюджета  выполнено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100% (план - 43 682,2 тыс. руб., исполнено - 43 682,2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Штатная численность учреждений дополнительного образования в 2021 году составляла 162,45 единицы, из них педагогического персонала 101,1 единица.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оплату труда работников учреждений за счет средств бюджета было направлено - 39 055,3 тыс. руб., что составляет 85,2% от общего объема финансирования.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B05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«Отношение средней заработной платы педагогических работников  учреждений  дополнительного образования детей  к средней заработной плате учителей» достигнуто 100,3% (план – 100%, выполнено 100,3%). Средняя заработная плата педагогов  учреждений  дополнительного образования – 33 793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3.1 «Осуществление отдельных полномочий Краснодарского края на компенсацию расходов на оплату жилых помещений, отопления и освещения педагогическим работникам, муниципальных учреждений, проживающим и работающим в сельской местности» оказана социальная поддержка 23 педагогам, проживающим и работающим в сельской местности (компенсационные выплаты за коммунальные услуги) на общую сумму 383,1 тыс. руб. Средняя выплата компенсаций за 2021 год в расчете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 педагога составила 16,7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100% (план — 383,1 тыс. руб., выплачено — 383,1 тыс. руб.).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21 педагог учреждений дополнительного образования в 2021 году прошли обучение на курсах повышения квалификации.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 педагогов  в планах  прохождения курсовой подготовки, от численности нуждающихся в повышении квалификации» достигнуто 100%.   (план и факт – 100%).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оснащенных организаций, в соответствии с требованиями ФГОС» достигнуто 100%. (план и факт – 100%).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3.2 «Р</w:t>
      </w:r>
      <w:r>
        <w:rPr>
          <w:rFonts w:ascii="Times New Roman" w:hAnsi="Times New Roman"/>
          <w:sz w:val="28"/>
          <w:szCs w:val="28"/>
        </w:rPr>
        <w:t>еализация дополнительных мероприятий в области дополнительного образования»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текущего ремонта ЦВР, СЮН и укрепление материально-технической базы ДДТ за счет средств местного бюджета были предусмотрены денежные средства в сумме 100,0 тыс. руб., профинансировано и освоено 100,0 тыс. руб. (100%).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мероприятие № 3.10 «Обеспечение функционирования модели персонифицированного финансирования дополнительного образования детей» кассовые расходы за счет средств местного бюджета составили 8 924,8 тыс. руб. при плановых назначениях - 9 236,5 тыс. руб. или 96,6%. Экономия бюджетных средств по обеспечению единства образовательного пространства и равенства образовательных возможностей для детей составила 311,7 тыс. руб. Экономия бюджетных средств на предоставление грантов в форме субсидии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частным образовательным организациям, индивидуальным предпринимателям в 2021 году сложилась из-за отсутствия претендентов на получение грантов частными образовательными организациями, индивидуальными предпринимателями.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ертификаты </w:t>
      </w:r>
      <w:proofErr w:type="spellStart"/>
      <w:r>
        <w:rPr>
          <w:rFonts w:ascii="Times New Roman" w:hAnsi="Times New Roman"/>
          <w:sz w:val="28"/>
          <w:szCs w:val="28"/>
        </w:rPr>
        <w:t>персонифицирования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выданы по фактической потребности в полном объеме.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лет» достигнуто 100% (план и факт – 25%).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 итогам 2021 года по основному мероприятию № 3 «Развитие системы общего образования в муниципальном образовании Кавказский район» из 4 запланированных к реализации в отчетном году мероприятий, все выполнены  в  полном объеме.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bookmarkStart w:id="1" w:name="__DdeLink__2453_2275017237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итогам 2021 года из 4 целевых показателей, предусмотренных муниципальной программой по основному мероприятию № 3, плановые значения достигнуты в полном объеме по всем 4 показателям.</w:t>
      </w:r>
      <w:bookmarkEnd w:id="1"/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4.</w:t>
      </w: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«Финансовое обеспечение деятельности органов управления «Руководство и управление в сфере образования»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основного мероприятия осуществляется текущее содержание муниципального казенного учреждения «Управление образования муниципального образования Кавказский район» со штатной численностью 11 единиц (оплата труда, материальное обеспечение).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на 2021 год  за счет средств местного бюджета был предусмотрен в сумме 7 649,0 тыс. руб., профинансировано и освоено в отчетном периоде — 7 634,8 тыс. руб. (99,8%),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 оплату труда  и обязательные взносы по социальному страхованию - </w:t>
      </w:r>
    </w:p>
    <w:p w:rsidR="00CC3429" w:rsidRDefault="00A5691C">
      <w:pPr>
        <w:spacing w:line="276" w:lineRule="auto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7051,9 тыс. руб. (92,0 % от объема финансирования);</w:t>
      </w:r>
    </w:p>
    <w:p w:rsidR="00CC3429" w:rsidRDefault="00A5691C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материальное-техническое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обеспечение учреждения и налоги - 582,9 тыс. руб.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Экономия – 14,2 тыс. руб. за счет остатка от уплаты взносов по социальному страхованию.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муниципального образования Кавказский район осуществляется управление, координация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деятельностью 63 подведомственных образовательных учреждений, проводятся районные  мероприятия в области образования.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по данному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основному мероприятию «Количество учреждений, подведомственных управлению образования» - 63 учреждения, выполнено на 100%.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5.</w:t>
      </w: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«Обеспечение деятельности в области бухгалтерского и бюджетного учета»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данного основного мероприятия осуществляется текущее содержание муниципального казенного учреждения «Централизованная бухгалтерия образования» со штатной численностью 76 единиц, в функции которой входит осуществление деятельности по бухгалтерскому учету и отчетности на основании договоров на передачу полномочий на ведение бухгалтерского учета, обеспечение эффективности и целевого использования средств консолидированного бюджета, направленных на обеспечение деятельности  обслуживаемых учреждений.</w:t>
      </w:r>
      <w:proofErr w:type="gramEnd"/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Централизованная бухгалтерия образования обслуживает 64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учреждения,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дошкольные образовательные учреждения - 32;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общеобразовательные учреждения - 25;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учреждения дополнительного образования - 4;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организационно-методический центр развития образования - 1;</w:t>
      </w: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управление образования - 1;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централизованная бухгалтерия образования - 1.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на содержание муниципального учреждения на 2020 год за счет средств бюджета предусмотрен в сумме 36 596,7 тыс. руб., из них: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— 23 676,1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-  12 920,6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Кассовые расходы на содержание казенного учреждения «Централизованная бухгалтерия образования» составили 36 596,6 тыс. руб., в том числе: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средства местного бюджета в сумме — 23 676,0 тыс. руб.(100,0%);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средства краевого бюджета в сумме — 12 920,6 тыс. руб.(100,0%).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выполнено на 100,0%.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Бюджетные ассигнования  направлены: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оплату труда  и обязательные взносы по социальному страхованию – 31 718,9 тыс. руб. (86,7% от общего объема финансирования).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оплату услуг связи и коммунальные услуги – 1 691,1 тыс. руб.;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материальное обеспечение учреждения и налоги – 3 186,6 тыс. руб.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по данному основному мероприятию «Количество обслуживаемых учреждений, подведомственных управлению образования и управление образования» - 64 учреждений, выполнено на 100%.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619"/>
        <w:jc w:val="center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6</w:t>
      </w:r>
    </w:p>
    <w:p w:rsidR="00CC3429" w:rsidRDefault="00A5691C">
      <w:pPr>
        <w:spacing w:line="276" w:lineRule="auto"/>
        <w:ind w:firstLine="619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«Организация отдыха, оздоровления и занятости детей»</w:t>
      </w:r>
    </w:p>
    <w:p w:rsidR="00CC3429" w:rsidRDefault="00CC3429">
      <w:pPr>
        <w:spacing w:line="276" w:lineRule="auto"/>
        <w:ind w:firstLine="62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48"/>
        <w:jc w:val="both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рамках  данного основного мероприятия осуществлялось содержание муниципального учреждения ЛТО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Кубаночка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». </w:t>
      </w:r>
    </w:p>
    <w:p w:rsidR="00CC3429" w:rsidRDefault="00A5691C">
      <w:pPr>
        <w:spacing w:line="276" w:lineRule="auto"/>
        <w:ind w:firstLine="848"/>
        <w:jc w:val="both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Учреждение ликвидировано с 01.07.2018 года.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7.</w:t>
      </w:r>
    </w:p>
    <w:p w:rsidR="00CC3429" w:rsidRDefault="00A5691C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«Прочие мероприятия в области образования»</w:t>
      </w:r>
    </w:p>
    <w:p w:rsidR="00CC3429" w:rsidRDefault="00CC3429">
      <w:pPr>
        <w:spacing w:line="276" w:lineRule="auto"/>
        <w:ind w:firstLine="71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CC3429" w:rsidRDefault="00A5691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основного мероприятия осуществляется содержание 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МКУ «Организационно-методический центр развития образования»</w:t>
      </w:r>
      <w:r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  <w:t>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strike/>
          <w:color w:val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7.1 «Расходы на обеспечение деятельности муниципальных казенных учреждений» на содержание МКУ «Организационно-методический центр развития образования» со штатной численностью 17,25 ед.  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мероприятия на 2021 год за счет средств местного бюджета предусмотрен в сумме — 4 290,8 тыс. руб.</w:t>
      </w:r>
    </w:p>
    <w:p w:rsidR="00CC3429" w:rsidRDefault="00A5691C">
      <w:pPr>
        <w:spacing w:line="276" w:lineRule="auto"/>
        <w:ind w:left="150" w:firstLine="559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Кассовые расходы за счет средств местного бюджета составили 4 280,4 тыс. руб. (99,8%), в том числе: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  <w:color w:val="00CC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оплату труда  и обязательные взносы по социальному страхованию –      4 135,8 тыс. руб. (96,6 % от общего объема финансирования);</w:t>
      </w:r>
    </w:p>
    <w:p w:rsidR="00CC3429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материальное обеспечение учреждения и налоги – 144,6 тыс. руб.</w:t>
      </w:r>
    </w:p>
    <w:p w:rsidR="00CC3429" w:rsidRPr="0065024F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Экономия – 10,4 тыс. руб., в том числе: </w:t>
      </w:r>
    </w:p>
    <w:p w:rsidR="00CC3429" w:rsidRPr="0065024F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5,5 тыс. руб. - услуги связи;</w:t>
      </w:r>
    </w:p>
    <w:p w:rsidR="00CC3429" w:rsidRPr="0065024F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3,8 тыс. руб. – электроэнергия;</w:t>
      </w:r>
    </w:p>
    <w:p w:rsidR="00CC3429" w:rsidRPr="0065024F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0,7 тыс. руб. – налоги и сборы;</w:t>
      </w:r>
    </w:p>
    <w:p w:rsidR="00CC3429" w:rsidRPr="0065024F" w:rsidRDefault="00A5691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0,4 тыс. руб. – материальные затраты.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Специалистами указанного учреждения проведена работа:</w:t>
      </w:r>
      <w:r>
        <w:rPr>
          <w:rFonts w:ascii="Times New Roman" w:eastAsia="Calibri" w:hAnsi="Times New Roman" w:cs="Calibri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61 образовательное учреждение получило информационное и методическое сопровождение, проведено 97 семинаров и совещаний, 995 детей получили услуги педагога – логопеда.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обслуживаемых учреждений, подведомственных управлению образования»- 63 учреждений, выполнено на 100%.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2020/2021 учебном году учащиеся 11 классов проходили государственную итоговую аттестацию по программам среднего общего образования в форме и по материалам ЕГЭ.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549 из 550 выпускников успешно прошли государственную итоговую аттестацию. Семерым детям-инвалидам были созданы специальные условия в соответствии с заболеванием и медицинским показаниям. Медалью «За особые успехи в учении» были награждены 80 выпускников.</w:t>
      </w:r>
    </w:p>
    <w:p w:rsidR="00CC3429" w:rsidRPr="0065024F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highlight w:val="white"/>
        </w:rPr>
      </w:pP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Целевой показатель «Доля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организаций» выполнен на 538,9% (план – 0,97% , выполнено 0,18%). </w:t>
      </w:r>
    </w:p>
    <w:p w:rsidR="00CC3429" w:rsidRPr="0065024F" w:rsidRDefault="00A5691C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highlight w:val="white"/>
        </w:rPr>
      </w:pP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Допускалось, что могут быть не 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подготовлены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должным образом и не смогут сдать экзамен 0,97% от контингента выпускников (5 чел.).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Фактически 1 выпускник не сдал государственный экзамен, уменьшение </w:t>
      </w: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значения данного целевого показателя – 0,18%, является положительным результатом.</w:t>
      </w:r>
    </w:p>
    <w:p w:rsidR="00CC3429" w:rsidRPr="00153DC2" w:rsidRDefault="00A5691C" w:rsidP="00153D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DC2">
        <w:rPr>
          <w:rFonts w:ascii="Times New Roman" w:hAnsi="Times New Roman" w:cs="Times New Roman"/>
          <w:sz w:val="28"/>
          <w:szCs w:val="28"/>
        </w:rPr>
        <w:t xml:space="preserve"> В учреждении дополнительного образования МБОУ ДО ДЮСШ «Совершенство» введено 9 ставок педагогов дополнительного образования для работы с детьми в 18 спортивных кружках и секциях, к занятиям в которых привлечено 319 чел.</w:t>
      </w:r>
    </w:p>
    <w:p w:rsidR="00CC3429" w:rsidRPr="00153DC2" w:rsidRDefault="00A5691C" w:rsidP="00153D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DC2">
        <w:rPr>
          <w:rFonts w:ascii="Times New Roman" w:hAnsi="Times New Roman" w:cs="Times New Roman"/>
          <w:sz w:val="28"/>
          <w:szCs w:val="28"/>
        </w:rPr>
        <w:t>Достигнуты в полном объеме плановые значения следующих показателей:</w:t>
      </w:r>
    </w:p>
    <w:p w:rsidR="00CC3429" w:rsidRPr="00153DC2" w:rsidRDefault="00A5691C" w:rsidP="00153D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DC2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введенных ставок педагогов дополнительного образования для работы с детьми в спортивных клубах учреждений дополнительного образования» достигнуто 100% (план и факт - 9 ставок.);</w:t>
      </w:r>
    </w:p>
    <w:p w:rsidR="00CC3429" w:rsidRPr="00153DC2" w:rsidRDefault="00A5691C" w:rsidP="00153D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DC2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спортивных кружков и секций для работы с детьми в спортивных клубах учреждений дополнительного образования» достигнуто 100% (план и факт - 18 ед.);</w:t>
      </w:r>
    </w:p>
    <w:p w:rsidR="00CC3429" w:rsidRPr="00153DC2" w:rsidRDefault="00A5691C" w:rsidP="00153DC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3DC2">
        <w:rPr>
          <w:rFonts w:ascii="Times New Roman" w:hAnsi="Times New Roman" w:cs="Times New Roman"/>
          <w:sz w:val="28"/>
          <w:szCs w:val="28"/>
        </w:rPr>
        <w:t>Значение целевого показателя «Численность учащихся, привлеченных  к регулярному занятию в секциях спортивных клубов учреждений дополнительного образования» достигнуто 100% (план и факт - 319).</w:t>
      </w:r>
      <w:bookmarkStart w:id="2" w:name="_GoBack"/>
      <w:bookmarkEnd w:id="2"/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Одно мероприятие основного мероприятия № 7, предусмотренное к реализации в 2021 году выполнено.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2021 года из 5 цел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евых показателей, предусмотренных муниципальной программой по основному мероприятию № 7, плановые значения достигнуты в полном объеме по всем 5 показателям.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Основное мероприятие № 8</w:t>
      </w:r>
    </w:p>
    <w:p w:rsidR="00CC3429" w:rsidRDefault="00A5691C">
      <w:pPr>
        <w:spacing w:line="276" w:lineRule="auto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«Поддержка одаренных детей и талантливой молодежи»</w:t>
      </w:r>
    </w:p>
    <w:p w:rsidR="00CC3429" w:rsidRDefault="00CC3429">
      <w:pPr>
        <w:spacing w:line="276" w:lineRule="auto"/>
        <w:jc w:val="center"/>
        <w:rPr>
          <w:rFonts w:hint="eastAsia"/>
        </w:rPr>
      </w:pP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рамках данного основного мероприятия осуществляется п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</w:rPr>
        <w:t>оддержка одаренных детей и талантливой молодежи, путем с</w:t>
      </w:r>
      <w:r>
        <w:rPr>
          <w:rFonts w:ascii="Times New Roman" w:hAnsi="Times New Roman"/>
          <w:sz w:val="28"/>
          <w:szCs w:val="28"/>
        </w:rPr>
        <w:t>оздания и обеспечения условий для проведения и участия в олимпиадах, конкурсах и иных мероприятиях различного уровня.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Объем финансирования основного мероприятия № 8 муниципальной программы в 2021 году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был предусмотрен в сумме — 225,0 тыс. руб.</w:t>
      </w:r>
    </w:p>
    <w:p w:rsidR="00CC3429" w:rsidRDefault="00A5691C">
      <w:pPr>
        <w:spacing w:line="276" w:lineRule="auto"/>
        <w:ind w:firstLine="708"/>
        <w:jc w:val="both"/>
        <w:rPr>
          <w:rFonts w:hint="eastAsia"/>
          <w:color w:val="33009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Кассовые расходы на п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оддержку одаренных детей и талантливой молодежи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 составили 225,0 тыс. руб. (100,0%).</w:t>
      </w:r>
    </w:p>
    <w:p w:rsidR="00CC3429" w:rsidRDefault="00A5691C">
      <w:pPr>
        <w:spacing w:line="276" w:lineRule="auto"/>
        <w:ind w:left="150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В рамках мероприятия № 8.1 «</w:t>
      </w:r>
      <w:r>
        <w:rPr>
          <w:rFonts w:ascii="Times New Roman" w:hAnsi="Times New Roman"/>
          <w:sz w:val="28"/>
          <w:szCs w:val="28"/>
        </w:rPr>
        <w:t xml:space="preserve">Организация и проведение предметных олимпиад, научно-практических конференций, конкурсов»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местного бюджета на общую сумму 36,0 тыс. руб. или 100% от плановых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назначений (36,0 тыс. руб.) п</w:t>
      </w:r>
      <w:r>
        <w:rPr>
          <w:rFonts w:ascii="Times New Roman" w:hAnsi="Times New Roman"/>
          <w:sz w:val="28"/>
          <w:szCs w:val="28"/>
        </w:rPr>
        <w:t>риобретены канцелярские товары, осуществлена  заправка картриджей для проведения 24 олимпиад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3429" w:rsidRDefault="00A5691C">
      <w:pPr>
        <w:spacing w:line="276" w:lineRule="auto"/>
        <w:ind w:left="150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В рамках мероприятия № 8.2 «Д</w:t>
      </w:r>
      <w:r>
        <w:rPr>
          <w:rFonts w:ascii="Times New Roman" w:hAnsi="Times New Roman"/>
          <w:sz w:val="28"/>
          <w:szCs w:val="28"/>
        </w:rPr>
        <w:t xml:space="preserve">оставка школьников на учебно-тренировочные сборы, очно-заочное  и очное обучение, лектории, тренинги по подготовке к олимпиадам; доставка школьников для участия в профильных интеллектуальных и творческих сменах; доставка школьников для участия в зональных, краевых, всероссийских мероприятиях (олимпиады, конференции, конкурсы, фестивали, форумы и т.д.)»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на общую сумму 59,0 тыс. руб. или 100% от плановых назначений (59,0 тыс. руб.) п</w:t>
      </w:r>
      <w:r>
        <w:rPr>
          <w:rFonts w:ascii="Times New Roman" w:hAnsi="Times New Roman"/>
          <w:sz w:val="28"/>
          <w:szCs w:val="28"/>
        </w:rPr>
        <w:t>роизведена оплата аренды автотранспорта для доставки школьников для участия в 3 фестивалях и конкурсах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3429" w:rsidRDefault="00A5691C">
      <w:pPr>
        <w:spacing w:line="276" w:lineRule="auto"/>
        <w:ind w:left="150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рамках мероприятия № 8.3 «Ч</w:t>
      </w:r>
      <w:r>
        <w:rPr>
          <w:rFonts w:ascii="Times New Roman" w:hAnsi="Times New Roman"/>
          <w:sz w:val="28"/>
          <w:szCs w:val="28"/>
        </w:rPr>
        <w:t xml:space="preserve">ествование одаренных детей и их наставников (победителей и призеров творческих конкурсов и олимпиад, выпускников, получивших медали «За особые успехи в учении» и набравших  100 баллов при сдаче ЕГЭ и др.)»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на общую сумму 130,0 тыс. руб. или 100% от плановых назначений (130,0 тыс. руб.) при</w:t>
      </w:r>
      <w:r>
        <w:rPr>
          <w:rFonts w:ascii="Times New Roman" w:hAnsi="Times New Roman"/>
          <w:sz w:val="28"/>
          <w:szCs w:val="28"/>
        </w:rPr>
        <w:t>обретены грамоты, дипломы для награждения одаренных детей</w:t>
      </w:r>
      <w:proofErr w:type="gramEnd"/>
      <w:r>
        <w:rPr>
          <w:rFonts w:ascii="Times New Roman" w:hAnsi="Times New Roman"/>
          <w:sz w:val="28"/>
          <w:szCs w:val="28"/>
        </w:rPr>
        <w:t>, победителей  и призеров творческих конкурсов и олимпиад, выпускников, получивших медали «За особые успехи в учении» и набравших 100 баллов при сдаче ЕГЭ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Три мероприятия основного мероприятия № 8, предусмотренные к реализации в 2021 году выполнены (100,0%).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2021 году 12349 учащихся образовательных школ района приняли участие в </w:t>
      </w:r>
      <w:r>
        <w:rPr>
          <w:rFonts w:ascii="Times New Roman" w:eastAsia="Times New Roman" w:hAnsi="Times New Roman" w:cs="Times New Roman"/>
          <w:kern w:val="2"/>
          <w:sz w:val="28"/>
          <w:szCs w:val="28"/>
          <w:shd w:val="clear" w:color="auto" w:fill="FFFFFF"/>
        </w:rPr>
        <w:t>227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олимпиадах и иных интеллектуальных и творческих конкурсах, из них 622 воспитанника стали победителями и призёрами в краевых конкурсах, 571 – во всероссийских и 287 в международных конкурсах.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1719 учащихся приняли участие в муниципальном этапе всероссийской олимпиады, 61 % участников из городских школ, 39 % сельских. Количество дипломов победителей – 66, призеров – 389.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2020-2021 учебном году региональный этап Олимпиады для обучающихся Кавказского района проводился в образовательных организациях, являющимися пунктами проведения экзаменов: МАОУ лицей № 3, МБОУ СОШ № 11, МБОУ СОШ № 14 с соблюдением требований действующего санитарно-эпидемиологического законодательства.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итоге 3 учащихся района стали победителями регионального этапа Всероссийской олимпиады школьников: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Валуйская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Изабелла (МАОУ лицей № 3) по обществознанию;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- Луценко Артем (МАОУ лицей № 3) по немецкому языку;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 xml:space="preserve">- Родин Андрей (МБОУ СОШ № 11) по истории. </w:t>
      </w:r>
    </w:p>
    <w:p w:rsidR="00CC3429" w:rsidRDefault="00A5691C">
      <w:pPr>
        <w:pStyle w:val="Standard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11 ребят принесли 13 призовых мест: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Валуйская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Изабелла (МАОУ лицей № 3) по праву, русскому языку;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- Субботин Дмитрий (МБОУ СОШ № 12) по экономике,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математике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Билютин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Иосиф (МАОУ лицей № 3) по биологии;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Павлюков Михаил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МБОУ СОШ № 14) по истории;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Горбенко Дмитрий (МБОУ СОШ № 17) по технологии – робототехнике;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Шмойлова София (МБОУ СОШ № 6) по МХК;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Беспалая Ангелина (МАОУ лицей № 3) по математике;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Суржанский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Александр (МБОУ СОШ № 7) по информатике;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Хрисанфов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Владимир (МБОУ СОШ № 20),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Светличникова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Майя (МБОУ лицей № 45) по обществознанию;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Молодчев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Егор (МБОУ СОШ № 7) по химии.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Также учащиеся 7-8 классов ежегодно принимают участие в региональной предметной олимпиаде. В марте 2021 года, в связи с ограничительными мерами, региональные олимпиады школьников по 8 предметам проводились в образовательных организациях района, являющихся пунктами проведения экзамена. Согласно краевым протоколам, победителем по географии признан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Ламухин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Михаил (МБОУ СОШ № 5), призерами стали 14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: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>по географии – Поливанов Ярослав (МБОУ лицей № 45);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 xml:space="preserve">по математике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Гашпар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Алексей (МАОУ лицей № 3), Горбенко Дмитрий (МБОУ СОШ № 17);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 xml:space="preserve">по обществознанию – Бондарева Юлия (МБОУ лицей № 45),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Никиша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Александра (МБОУ СОШ № 7), Кузнецов Максим (МАОУ лицей № 3), Гукасян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Казар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(МБОУ СОШ № 19);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 xml:space="preserve">по биологии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Ламухин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Михаил (МБОУ СОШ № 5), Козлов Никита (МБОУ СОШ № 15);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>по русскому языку – Бондарева Юлия (МБОУ лицей № 45), Гришина Полина (МБОУ СОШ № 14), Орлова Элеонора (МАОУ лицей № 3);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 xml:space="preserve">по химии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Ламухин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Михаил (МБОУ СОШ № 5);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ab/>
        <w:t>по литературе – Гришина Полина (МБОУ СОШ № 14).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Для обучающихся 10-11 классов Краснодарского края проводятся региональные олимпиады по журналистике и политехническая олимпиада. В связи с введенными ограничительными мерами в 2020-2021 учебном году изменен формат проведения указанных интеллектуальных мероприятий. Олимпиада по журналистике проводилась Кубанским государственным университетом в два этапа: отборочный в дистанционном формате 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 xml:space="preserve">заключительный в очном на базе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КубГУ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На заключительный этап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Кавказского района не прошли. 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Заключительный этап политехнической олимпиады проводился на базе МБОУ СОШ № 7 в два тура: теоретического и проектного. В нем приняли участия двое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района. Защита проектов была в дистанционном формате на платформе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Skype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 По итогам олимпиады Беспалая Ангелина (МАОУ лицей № 3) стала призером.</w:t>
      </w:r>
    </w:p>
    <w:p w:rsidR="00CC3429" w:rsidRDefault="00A5691C">
      <w:pPr>
        <w:pStyle w:val="Standard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 xml:space="preserve">С каждым годом все больше ребят участвуют в олимпиадах и иных интеллектуальных и творческих конкурсах, утвержденных приказом Министерства просвещения Российской Федерации. Так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>Гашпар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>Алексей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 xml:space="preserve"> обучающийся 8 класса МАОУ лицей № 3 стал победителем регионального этапа Всероссийской олимпиады школьников по физике имени Дж. Кл. Максвелла и  призером регионального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>этапа математической олимпиады имени Леонарда Эйлера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  <w:lang w:val="ru-RU"/>
        </w:rPr>
        <w:t>.</w:t>
      </w:r>
    </w:p>
    <w:p w:rsidR="00CC3429" w:rsidRDefault="00A5691C">
      <w:pPr>
        <w:spacing w:line="276" w:lineRule="auto"/>
        <w:ind w:right="71"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зателя «Доля учащихся, принимавших участие во Всероссийских олимпиадах и иных интеллектуальных и творческих конкурсах от общей численности обучающихся» - 227,5 % (план – 40%, факт –  91 %).</w:t>
      </w:r>
    </w:p>
    <w:p w:rsidR="00CC3429" w:rsidRDefault="00CC3429">
      <w:pPr>
        <w:spacing w:line="276" w:lineRule="auto"/>
        <w:ind w:right="71" w:firstLine="851"/>
        <w:jc w:val="both"/>
        <w:rPr>
          <w:rFonts w:hint="eastAsia"/>
        </w:rPr>
      </w:pPr>
    </w:p>
    <w:p w:rsidR="00CC3429" w:rsidRDefault="00A5691C">
      <w:pPr>
        <w:spacing w:line="276" w:lineRule="auto"/>
        <w:ind w:firstLine="851"/>
        <w:jc w:val="both"/>
        <w:rPr>
          <w:rFonts w:ascii="Calibri" w:eastAsia="Calibri" w:hAnsi="Calibri" w:cs="Calibri"/>
          <w:color w:val="000000"/>
          <w:highlight w:val="white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Эффективность реализации муниципальной программы муниципального образования Кавказский район «Развитие образования» рассчитывается в соответствии с приложением № 7 «Типовая методика эффективности реализации муниципальной программы» Порядка, утвержденного Постановлением администрации МО Кавказский район от 11 июля 2014г. № 1166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район.</w:t>
      </w:r>
      <w:proofErr w:type="gramEnd"/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Коэффициент оценки эффективности реализации муниципальной программы составил — 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0,9</w:t>
      </w:r>
      <w:r w:rsidR="00D53531" w:rsidRPr="0065024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5024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что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соответствует высокой эффективности реализации муниципальной программы (расчет прилагается).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CC3429" w:rsidRDefault="00A5691C">
      <w:pPr>
        <w:spacing w:line="276" w:lineRule="auto"/>
        <w:jc w:val="both"/>
        <w:rPr>
          <w:rFonts w:ascii="Times New Roman" w:eastAsia="Times New Roman" w:hAnsi="Times New Roman" w:cs="Times New Roman"/>
          <w:color w:val="00000A"/>
          <w:sz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Начальник управления образования</w:t>
      </w:r>
    </w:p>
    <w:p w:rsidR="00CC3429" w:rsidRDefault="00A5691C">
      <w:pPr>
        <w:spacing w:line="276" w:lineRule="auto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</w:t>
      </w:r>
      <w:proofErr w:type="gramEnd"/>
    </w:p>
    <w:p w:rsidR="00CC3429" w:rsidRDefault="00A5691C">
      <w:pPr>
        <w:spacing w:line="276" w:lineRule="auto"/>
        <w:jc w:val="both"/>
        <w:rPr>
          <w:rFonts w:ascii="Calibri" w:eastAsia="Calibri" w:hAnsi="Calibri" w:cs="Calibri"/>
          <w:color w:val="00000A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образования Кавказский район                                                      С.Г. Демченко</w:t>
      </w:r>
    </w:p>
    <w:p w:rsidR="00CC3429" w:rsidRDefault="00CC3429">
      <w:pPr>
        <w:spacing w:line="276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CC3429" w:rsidRDefault="00CC3429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024F" w:rsidRDefault="0065024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5024F" w:rsidRDefault="0065024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C3429" w:rsidRDefault="00A5691C">
      <w:pPr>
        <w:ind w:firstLine="709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8"/>
        </w:rPr>
        <w:t>РАСЧЕТ</w:t>
      </w:r>
    </w:p>
    <w:p w:rsidR="00CC3429" w:rsidRDefault="00A5691C">
      <w:pPr>
        <w:ind w:firstLine="709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8"/>
        </w:rPr>
        <w:t>эффективности реализации муниципальной программы</w:t>
      </w:r>
    </w:p>
    <w:p w:rsidR="00CC3429" w:rsidRDefault="00A5691C">
      <w:pPr>
        <w:ind w:firstLine="711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«Развитие  образования» </w:t>
      </w:r>
    </w:p>
    <w:p w:rsidR="00CC3429" w:rsidRDefault="00CC3429">
      <w:pPr>
        <w:ind w:firstLine="711"/>
        <w:jc w:val="center"/>
        <w:rPr>
          <w:rFonts w:ascii="Times New Roman" w:eastAsia="Times New Roman" w:hAnsi="Times New Roman" w:cs="Times New Roman"/>
          <w:b/>
          <w:strike/>
          <w:sz w:val="28"/>
        </w:rPr>
      </w:pPr>
    </w:p>
    <w:p w:rsidR="00CC3429" w:rsidRDefault="00A5691C">
      <w:pPr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1.Оценка степени реализации мероприятий:</w:t>
      </w:r>
    </w:p>
    <w:p w:rsidR="00CC3429" w:rsidRDefault="00CC3429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1.1. Согласно пункту 2.4 Типовой методики: «В случае отсутствия количественной характеристики непосредственного результата, степень выполнения мероприятия оценивается по наступлению или </w:t>
      </w:r>
      <w:proofErr w:type="spellStart"/>
      <w:r>
        <w:rPr>
          <w:rFonts w:ascii="Times New Roman" w:hAnsi="Times New Roman"/>
          <w:sz w:val="28"/>
          <w:szCs w:val="28"/>
        </w:rPr>
        <w:t>ненаступлению</w:t>
      </w:r>
      <w:proofErr w:type="spellEnd"/>
      <w:r>
        <w:rPr>
          <w:rFonts w:ascii="Times New Roman" w:hAnsi="Times New Roman"/>
          <w:sz w:val="28"/>
          <w:szCs w:val="28"/>
        </w:rPr>
        <w:t xml:space="preserve"> контрольного события (событий) и (или) достижению качественного результата».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По основному мероприятию № 1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 w:rsidRPr="0065024F">
        <w:rPr>
          <w:rFonts w:ascii="Times New Roman" w:hAnsi="Times New Roman"/>
          <w:sz w:val="28"/>
          <w:szCs w:val="28"/>
        </w:rPr>
        <w:t>По всем семи</w:t>
      </w:r>
      <w:r>
        <w:rPr>
          <w:rFonts w:ascii="Times New Roman" w:hAnsi="Times New Roman"/>
          <w:sz w:val="28"/>
          <w:szCs w:val="28"/>
        </w:rPr>
        <w:t xml:space="preserve"> мероприятиям основного мероприятия № 1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«Развитие системы дошкольного образования в муниципальном образовании Кавказский район» </w:t>
      </w:r>
      <w:r>
        <w:rPr>
          <w:rFonts w:ascii="Times New Roman" w:hAnsi="Times New Roman"/>
          <w:sz w:val="28"/>
          <w:szCs w:val="28"/>
        </w:rPr>
        <w:t xml:space="preserve">достигнут качественный результат, все запланированные мероприятия выполнены в полном объеме.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 По мероприятию </w:t>
      </w:r>
      <w:r>
        <w:rPr>
          <w:rFonts w:ascii="Times New Roman" w:eastAsia="Times New Roman" w:hAnsi="Times New Roman" w:cs="Times New Roman"/>
          <w:sz w:val="28"/>
          <w:szCs w:val="28"/>
        </w:rPr>
        <w:t>1.3 «Финансовое обеспечение деятельности муниципальных бюджетных и автономных учреждений на реализацию программ дошкольного образования (предоставление субсидий на оказание муниципальных услуг)» (предоставление субсидий на оказание муниципальных услуг)» финансирование произведено на 98,0%.</w:t>
      </w:r>
    </w:p>
    <w:p w:rsidR="00CC3429" w:rsidRDefault="00A5691C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Недопоступление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запланированных доходов от предоставления дошкольными образовательными учреждениями дополнительных платных услуг составило 12 535,5 тыс. руб., в связи с пандемией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уменьшилась  потребность в оказании платных услуг учреждениями дошкольного образования.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Мероприятие можно считать выполненным;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По мероприятию 1.4 </w:t>
      </w:r>
      <w:r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по обеспечению выплаты компенсации части родительской платы за присмотр и уход» финансирование произведено на 96,3% в</w:t>
      </w:r>
      <w:bookmarkStart w:id="3" w:name="__DdeLink__1823_1201884606"/>
      <w:r>
        <w:rPr>
          <w:rFonts w:ascii="Times New Roman" w:hAnsi="Times New Roman" w:cs="Times New Roman"/>
          <w:sz w:val="28"/>
          <w:szCs w:val="28"/>
        </w:rPr>
        <w:t xml:space="preserve"> связи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низкой посещаемостью воспитанниками ДОУ, компенсационные выплаты произведены по факту посещения в полном объеме, мероприятие можно считать выполненным.</w:t>
      </w:r>
      <w:bookmarkEnd w:id="3"/>
    </w:p>
    <w:p w:rsidR="00CC3429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НРф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НРп</w:t>
      </w:r>
      <w:proofErr w:type="spellEnd"/>
    </w:p>
    <w:p w:rsidR="00CC3429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7/7=1.</w:t>
      </w:r>
    </w:p>
    <w:p w:rsidR="00CC3429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№ 2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979D9" w:rsidRPr="0065024F">
        <w:rPr>
          <w:rFonts w:ascii="Times New Roman" w:eastAsia="Times New Roman" w:hAnsi="Times New Roman" w:cs="Times New Roman"/>
          <w:sz w:val="28"/>
          <w:szCs w:val="28"/>
        </w:rPr>
        <w:t>восьми из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 десяти мероприяти</w:t>
      </w:r>
      <w:r w:rsidR="00C979D9" w:rsidRPr="0065024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основного мероприятия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«Развитие системы общего образования в муниципальном образовании Кавказский район»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достигнут качественный результат, мероприятия можно считать выполненными в полном объеме.</w:t>
      </w:r>
    </w:p>
    <w:p w:rsidR="00CC3429" w:rsidRDefault="00A5691C">
      <w:pPr>
        <w:spacing w:line="276" w:lineRule="auto"/>
        <w:ind w:left="150" w:right="133" w:firstLine="70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мероприятию № 2.1 «Организация питания учащихся муниципальных общеобразовательных учреждений, реализующих общеобразовательные программы, обеспечение льготным питанием учащихся из многодетных семей» финансирование произведено на  81,8% по фактической потребности и фактической посещаемости, в том числе: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на частичную компенсацию удорожания стоимости питания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учащихся дневных муниципальных учреждений, реализующих общеобразовательные программы за счет средств местного бюджета было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предусмотрено 5 868,4 тыс. руб. из расчета 5,5 руб. на 1 обучающегося в день, в связи с пандемией и сокращением фактической посещаемости учащихся профинансировано - 5 084,1 тыс. руб. (86,6%);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 о</w:t>
      </w:r>
      <w:r>
        <w:rPr>
          <w:rFonts w:ascii="Times New Roman" w:hAnsi="Times New Roman"/>
          <w:sz w:val="28"/>
          <w:szCs w:val="28"/>
        </w:rPr>
        <w:t xml:space="preserve">рганизацию бесплатного двухразового питания детей с ограниченными возможностями здоровья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было предусмотрено 4 833,4 тыс. руб., в связи с пандемией и сокращением фактической посещаемости учащихся профинансировано - 3 374,5 тыс. руб. (69,8%);</w:t>
      </w:r>
    </w:p>
    <w:p w:rsidR="00CC3429" w:rsidRDefault="00A5691C">
      <w:pPr>
        <w:spacing w:line="276" w:lineRule="auto"/>
        <w:ind w:right="133"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на п</w:t>
      </w:r>
      <w:r>
        <w:rPr>
          <w:rFonts w:ascii="Times New Roman" w:hAnsi="Times New Roman"/>
          <w:sz w:val="28"/>
          <w:szCs w:val="28"/>
        </w:rPr>
        <w:t xml:space="preserve">редоставление денежной </w:t>
      </w:r>
      <w:proofErr w:type="gramStart"/>
      <w:r>
        <w:rPr>
          <w:rFonts w:ascii="Times New Roman" w:hAnsi="Times New Roman"/>
          <w:sz w:val="28"/>
          <w:szCs w:val="28"/>
        </w:rPr>
        <w:t>компенсации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на обеспечение бесплатным двухразовым питанием обучающихся детей с ограниченными возможностями здоровья, осваивающих основные общеобразовательные программы на дому </w:t>
      </w:r>
      <w:r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было предусмотрено 1 515,0 тыс. руб., профинансировано - 903,0 тыс. руб. (59,6%).</w:t>
      </w:r>
      <w:r>
        <w:rPr>
          <w:rFonts w:ascii="Times New Roman" w:hAnsi="Times New Roman"/>
          <w:sz w:val="28"/>
          <w:szCs w:val="28"/>
        </w:rPr>
        <w:t xml:space="preserve"> Компенсационные выплаты для организации питания на дому детей с ограниченными возможностями здоровья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роизведены по фактической потребности;</w:t>
      </w:r>
    </w:p>
    <w:p w:rsidR="00CC3429" w:rsidRDefault="00A5691C">
      <w:pPr>
        <w:spacing w:line="276" w:lineRule="auto"/>
        <w:ind w:right="133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- на услугу по организации бесплатного горячего питания обучающихся, получающих начальное общее образование в муниципальных образовательных организациях за счет средств местного бюджета было предусмотрено 6 500,0 тыс. руб., в связи с пандемией и сокращением фактической посещаемости учащихся профинансировано - 5 660,6 тыс. руб. (87,1%).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Мероприятие можно считать выполненным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3429" w:rsidRPr="0065024F" w:rsidRDefault="00C979D9" w:rsidP="00C979D9">
      <w:pPr>
        <w:spacing w:line="276" w:lineRule="auto"/>
        <w:ind w:firstLine="851"/>
        <w:jc w:val="both"/>
        <w:rPr>
          <w:rFonts w:hint="eastAsia"/>
          <w:sz w:val="28"/>
          <w:szCs w:val="28"/>
        </w:rPr>
      </w:pPr>
      <w:r w:rsidRPr="0065024F">
        <w:rPr>
          <w:sz w:val="28"/>
          <w:szCs w:val="28"/>
        </w:rPr>
        <w:t>Мероприятия  № 2.2, 2.3, 2.4, 2.8, 2.10, 2.18, 2.19 выполнены в полном объеме.</w:t>
      </w:r>
    </w:p>
    <w:p w:rsidR="00CC3429" w:rsidRPr="0065024F" w:rsidRDefault="00A5691C" w:rsidP="00C979D9">
      <w:pPr>
        <w:spacing w:line="276" w:lineRule="auto"/>
        <w:ind w:right="71"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№ 2.7 «Осуществление муниципальными учреждениями капитального и текущего ремонта» </w:t>
      </w:r>
      <w:r w:rsidR="00C979D9" w:rsidRPr="006502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убсидия на лицевые счета учреждений перечислена в полном объеме. </w:t>
      </w:r>
      <w:proofErr w:type="gramStart"/>
      <w:r w:rsidR="003E2486" w:rsidRPr="0065024F">
        <w:rPr>
          <w:rFonts w:ascii="Times New Roman" w:eastAsia="Times New Roman" w:hAnsi="Times New Roman" w:cs="Times New Roman"/>
          <w:sz w:val="28"/>
          <w:szCs w:val="28"/>
        </w:rPr>
        <w:t>Но м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ероприятие считать не выполненным, т.к. остаток указанной субсидии на лицевом счете МБОУ СОШ № 6 на ремонт 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lastRenderedPageBreak/>
        <w:t>пищеблока составила 300,0 тыс. руб. В связи с учебным процессом контракт заключен 30 декабря 2021 г., срок выполнения работ до 31 января 2022 г., оплата будет произведена в 1 квартале 2022 г.- по факту выполнения работ.</w:t>
      </w:r>
      <w:proofErr w:type="gramEnd"/>
    </w:p>
    <w:p w:rsidR="00A5691C" w:rsidRPr="0065024F" w:rsidRDefault="00A5691C" w:rsidP="00A5691C">
      <w:pPr>
        <w:spacing w:line="276" w:lineRule="auto"/>
        <w:ind w:right="71"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По мероприятию № 2.9 «Благоустройство территории и ремонт ограждения учреждений образования»  субсидия на лицевые счета учреждений перечислена в полном объеме. Но мероприятие не выполнено, т.к. остаток указанной субсидии на лицевом счете МБОУ СОШ № 16 по капитальному ремонту ограждения составила 421,1 тыс. руб. Контракт заключен 21 сентября 2021г., срок выполнения работ по контракту- 25 ноября 2021г. Работы по капитальному ремонту ограждения территории фактически не были выполнены в 2021г., с подрядчиком в</w:t>
      </w:r>
      <w:r w:rsidRPr="0065024F">
        <w:rPr>
          <w:rFonts w:ascii="Times New Roman" w:hAnsi="Times New Roman"/>
          <w:sz w:val="28"/>
          <w:szCs w:val="28"/>
        </w:rPr>
        <w:t>едется претензионная работа по срокам выполнения работ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, оплата будет произведена в 1 квартале 2022 г.- по факту выполнения работ.</w:t>
      </w:r>
    </w:p>
    <w:p w:rsidR="00CC3429" w:rsidRPr="0065024F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Pr="0065024F" w:rsidRDefault="00A5691C">
      <w:pPr>
        <w:spacing w:line="276" w:lineRule="auto"/>
        <w:ind w:firstLine="709"/>
        <w:jc w:val="both"/>
        <w:rPr>
          <w:rFonts w:hint="eastAsia"/>
        </w:rPr>
      </w:pPr>
      <w:r w:rsidRPr="0065024F"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 w:rsidRPr="0065024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5024F">
        <w:rPr>
          <w:rFonts w:ascii="Times New Roman" w:hAnsi="Times New Roman" w:cs="Times New Roman"/>
          <w:sz w:val="28"/>
          <w:szCs w:val="28"/>
        </w:rPr>
        <w:t xml:space="preserve"> = </w:t>
      </w:r>
      <w:r w:rsidR="00F61261" w:rsidRPr="0065024F">
        <w:rPr>
          <w:rFonts w:ascii="Times New Roman" w:hAnsi="Times New Roman" w:cs="Times New Roman"/>
          <w:sz w:val="28"/>
          <w:szCs w:val="28"/>
        </w:rPr>
        <w:t>8</w:t>
      </w:r>
      <w:r w:rsidRPr="0065024F">
        <w:rPr>
          <w:rFonts w:ascii="Times New Roman" w:hAnsi="Times New Roman" w:cs="Times New Roman"/>
          <w:sz w:val="28"/>
          <w:szCs w:val="28"/>
        </w:rPr>
        <w:t>/10=</w:t>
      </w:r>
      <w:r w:rsidR="00F61261" w:rsidRPr="0065024F">
        <w:rPr>
          <w:rFonts w:ascii="Times New Roman" w:hAnsi="Times New Roman" w:cs="Times New Roman"/>
          <w:sz w:val="28"/>
          <w:szCs w:val="28"/>
        </w:rPr>
        <w:t>0,8</w:t>
      </w:r>
    </w:p>
    <w:p w:rsidR="00CC3429" w:rsidRPr="0065024F" w:rsidRDefault="00CC342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№ 3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 всем четырем мероприятиям основного мероприятия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«Развитие системы дополнительного образования в муниципальном образовании Кавказский район»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достигнут качественный результат, все запланированные мероприятия выполнены в полном объеме.</w:t>
      </w:r>
    </w:p>
    <w:p w:rsidR="00F61261" w:rsidRDefault="00A5691C" w:rsidP="00F61261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По мероприятию № 3.3 «Финансовое обеспечение деятельности муниципальных бюджетных и автономных учреждений на реализацию программ дополнительного образования (предоставление субсидий на оказание муниципальных услуг)» финансир</w:t>
      </w:r>
      <w:r w:rsidR="00F61261">
        <w:rPr>
          <w:rFonts w:ascii="Times New Roman" w:eastAsia="Times New Roman" w:hAnsi="Times New Roman" w:cs="Times New Roman"/>
          <w:sz w:val="28"/>
          <w:szCs w:val="28"/>
          <w:highlight w:val="white"/>
        </w:rPr>
        <w:t>ование произведено на (99,2%).</w:t>
      </w:r>
    </w:p>
    <w:p w:rsidR="00CC3429" w:rsidRDefault="00A5691C" w:rsidP="00F61261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Непоступление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запланированных доходов составило 368,3 тыс. руб., в связи с пандемией </w:t>
      </w:r>
      <w:r>
        <w:rPr>
          <w:rFonts w:ascii="Times New Roman" w:eastAsia="Times New Roman" w:hAnsi="Times New Roman" w:cs="Times New Roman"/>
          <w:sz w:val="28"/>
          <w:szCs w:val="28"/>
        </w:rPr>
        <w:t>уменьшилась потребность в оказании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платных услуг учреждениями дополнительного образования.</w:t>
      </w:r>
    </w:p>
    <w:p w:rsidR="00CC3429" w:rsidRDefault="00A5691C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Мероприятие можно считать выполненным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мероприятию № 3.10 «Обеспечение функционирования модели персонифицированного финансирования дополнительного образования детей»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финансирование произведено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96,6%.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Экономия бюджетных средств по обеспечению единства образовательного пространства и равенства образовательных возможностей для детей составила 311,7 тыс. руб. 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Экономия бюджетных средств на предоставление грантов в форме субсидии частным образовательным организациям, индивидуальным предпринимателям в 2021 году сложилась из-за отсутствия претендентов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получение грантов частными образовательными организациями, индивидуальными предпринимателями.</w:t>
      </w:r>
    </w:p>
    <w:p w:rsidR="00CC3429" w:rsidRDefault="00A5691C">
      <w:pPr>
        <w:spacing w:line="276" w:lineRule="auto"/>
        <w:ind w:firstLine="709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Сертификаты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персонифицирования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выданы по фактической потребности в полном объеме, мероприятие можно считать выполненным.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СВнр3 = 4/4=1.</w:t>
      </w:r>
    </w:p>
    <w:p w:rsidR="00CC3429" w:rsidRDefault="00CC3429">
      <w:pPr>
        <w:spacing w:line="276" w:lineRule="auto"/>
        <w:ind w:firstLine="709"/>
        <w:jc w:val="both"/>
        <w:rPr>
          <w:rFonts w:hint="eastAsia"/>
        </w:rPr>
      </w:pP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№ 4 «Финансовое обеспечение деятельности органов управления «Руководство и управление в сфере образования», обеспечено непрерывное функционирование  отделов управления образования, осуществление управления, координации и контроля за деятельностью 63 подведомственных образовательных учреждений, проведение мероприятий в области образования,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финансирование произведено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99,8% </w:t>
      </w:r>
      <w:r>
        <w:rPr>
          <w:rFonts w:ascii="Times New Roman" w:hAnsi="Times New Roman" w:cs="Times New Roman"/>
          <w:sz w:val="28"/>
          <w:szCs w:val="28"/>
        </w:rPr>
        <w:t xml:space="preserve">- качественный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достигнут, мероприятие выполнено.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1/1=1.</w:t>
      </w:r>
    </w:p>
    <w:p w:rsidR="00CC3429" w:rsidRDefault="00CC3429">
      <w:pPr>
        <w:spacing w:line="276" w:lineRule="auto"/>
        <w:ind w:firstLine="709"/>
        <w:jc w:val="both"/>
        <w:rPr>
          <w:rFonts w:hint="eastAsia"/>
        </w:rPr>
      </w:pP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№ 5 «Обеспечение деятельности в области бухгалтерского и бюджетного учета»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содержание МКУ «Централизованная бухгалтерия образования», ведущего деятельность по бухгалтерскому учету и отчетности на основании договоров на передачу полномочий на ведение бухгалтерского учета, обеспечивается эффективность целевого использования средств консолидированного бюджета, направленных на обеспечение деятельности  обслуживаемых учреждений, </w:t>
      </w:r>
      <w:r>
        <w:rPr>
          <w:rFonts w:ascii="Times New Roman" w:hAnsi="Times New Roman" w:cs="Times New Roman"/>
          <w:sz w:val="28"/>
          <w:szCs w:val="28"/>
        </w:rPr>
        <w:t xml:space="preserve">качественный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достигнут, мероприятие выполнено.</w:t>
      </w: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СВнр5 = 1/1=1.</w:t>
      </w:r>
    </w:p>
    <w:p w:rsidR="00CC3429" w:rsidRDefault="00CC3429">
      <w:pPr>
        <w:spacing w:line="276" w:lineRule="auto"/>
        <w:ind w:firstLine="709"/>
        <w:jc w:val="both"/>
        <w:rPr>
          <w:rFonts w:hint="eastAsia"/>
        </w:rPr>
      </w:pPr>
    </w:p>
    <w:p w:rsidR="00CC3429" w:rsidRDefault="00A5691C">
      <w:pPr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основному мероприятию № 7 -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«Прочие мероприятия в области образования» 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содержание МКУ «Организационно-методический центр развития образования», специалистами которого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проводится информационное и методическое сопровождение образовательных учреждений,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финансирование произведено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99,8%,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достигнут качественный результат, мероприятие выполнено в полном объеме.</w:t>
      </w:r>
    </w:p>
    <w:p w:rsidR="00CC3429" w:rsidRDefault="00A5691C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>СВнр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1/1=1.</w:t>
      </w:r>
    </w:p>
    <w:p w:rsidR="00CC3429" w:rsidRDefault="00CC34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основному мероприятию № 8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3429" w:rsidRDefault="00A5691C">
      <w:pPr>
        <w:spacing w:line="276" w:lineRule="auto"/>
        <w:jc w:val="both"/>
        <w:rPr>
          <w:rFonts w:hint="eastAsia"/>
          <w:color w:val="00B050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По всем трем мероприятиям основного мероприятия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«Поддержка одаренных детей и талантливой молодежи» - качественный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результат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достигнут,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все запланированные мероприятия выполнены в полном объеме.</w:t>
      </w:r>
    </w:p>
    <w:p w:rsidR="00CC3429" w:rsidRDefault="00A5691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</w:rPr>
        <w:t>.</w:t>
      </w:r>
    </w:p>
    <w:p w:rsidR="00CC3429" w:rsidRDefault="00A5691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</w:rPr>
        <w:lastRenderedPageBreak/>
        <w:tab/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shd w:val="clear" w:color="auto" w:fill="FFFFFF"/>
        </w:rPr>
        <w:tab/>
        <w:t>СВнр8 = 3/3=1.</w:t>
      </w:r>
    </w:p>
    <w:p w:rsidR="00CC3429" w:rsidRDefault="00CC342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3429" w:rsidRDefault="00A5691C">
      <w:pPr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1.2. Оценка степени реализации мероприятий:</w:t>
      </w:r>
    </w:p>
    <w:p w:rsidR="00CC3429" w:rsidRDefault="00A5691C">
      <w:pPr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1463040" cy="586740"/>
            <wp:effectExtent l="0" t="0" r="0" b="0"/>
            <wp:docPr id="1" name="Рисунок 20" descr="5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0" descr="5%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где:</w:t>
      </w:r>
    </w:p>
    <w:p w:rsidR="00CC3429" w:rsidRDefault="00A5691C">
      <w:pPr>
        <w:ind w:firstLine="709"/>
        <w:jc w:val="both"/>
        <w:rPr>
          <w:rFonts w:hint="eastAsia"/>
          <w:color w:val="3465A4"/>
        </w:rPr>
      </w:pPr>
      <w:proofErr w:type="spellStart"/>
      <w:r>
        <w:rPr>
          <w:rFonts w:ascii="Times New Roman" w:hAnsi="Times New Roman"/>
          <w:sz w:val="28"/>
          <w:szCs w:val="28"/>
        </w:rPr>
        <w:t>СРм</w:t>
      </w:r>
      <w:proofErr w:type="spellEnd"/>
      <w:r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CC3429" w:rsidRDefault="00A5691C">
      <w:pPr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СВнр</w:t>
      </w:r>
      <w:proofErr w:type="spellEnd"/>
      <w:r>
        <w:rPr>
          <w:rFonts w:ascii="Times New Roman" w:hAnsi="Times New Roman"/>
          <w:sz w:val="28"/>
          <w:szCs w:val="28"/>
        </w:rPr>
        <w:t xml:space="preserve"> - степень выполнения непосредственного результата (достижение качественного результата);</w:t>
      </w:r>
    </w:p>
    <w:p w:rsidR="00CC3429" w:rsidRDefault="00A5691C">
      <w:pPr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 - количество непосредственных результатов (качественных результатов), запланированных к выполнению в отчетном периоде.</w:t>
      </w:r>
    </w:p>
    <w:p w:rsidR="00CC3429" w:rsidRDefault="00A5691C">
      <w:pPr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3429" w:rsidRPr="0065024F" w:rsidRDefault="00A5691C">
      <w:pPr>
        <w:rPr>
          <w:rFonts w:hint="eastAsia"/>
        </w:rPr>
      </w:pPr>
      <w:r w:rsidRPr="0065024F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65024F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65024F">
        <w:rPr>
          <w:rFonts w:ascii="Times New Roman" w:hAnsi="Times New Roman" w:cs="Times New Roman"/>
          <w:sz w:val="28"/>
          <w:szCs w:val="28"/>
        </w:rPr>
        <w:t>= 6,</w:t>
      </w:r>
      <w:r w:rsidR="00D53531" w:rsidRPr="0065024F">
        <w:rPr>
          <w:rFonts w:ascii="Times New Roman" w:hAnsi="Times New Roman" w:cs="Times New Roman"/>
          <w:sz w:val="28"/>
          <w:szCs w:val="28"/>
        </w:rPr>
        <w:t>8</w:t>
      </w:r>
      <w:r w:rsidRPr="0065024F">
        <w:rPr>
          <w:rFonts w:ascii="Times New Roman" w:hAnsi="Times New Roman" w:cs="Times New Roman"/>
          <w:sz w:val="28"/>
          <w:szCs w:val="28"/>
        </w:rPr>
        <w:t>/7=0,9</w:t>
      </w:r>
      <w:r w:rsidR="00D53531" w:rsidRPr="0065024F">
        <w:rPr>
          <w:rFonts w:ascii="Times New Roman" w:hAnsi="Times New Roman" w:cs="Times New Roman"/>
          <w:sz w:val="28"/>
          <w:szCs w:val="28"/>
        </w:rPr>
        <w:t>7</w:t>
      </w:r>
      <w:r w:rsidRPr="0065024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C3429" w:rsidRPr="0065024F" w:rsidRDefault="00CC3429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Pr="0065024F" w:rsidRDefault="00A5691C">
      <w:pPr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</w:rPr>
        <w:t xml:space="preserve">2.Степень соответствия запланированному уровню расходов       </w:t>
      </w:r>
    </w:p>
    <w:p w:rsidR="00CC3429" w:rsidRPr="0065024F" w:rsidRDefault="00A5691C">
      <w:pPr>
        <w:ind w:firstLine="851"/>
        <w:jc w:val="both"/>
        <w:rPr>
          <w:rFonts w:hint="eastAsia"/>
        </w:rPr>
      </w:pPr>
      <w:r w:rsidRPr="0065024F">
        <w:rPr>
          <w:noProof/>
          <w:lang w:eastAsia="ru-RU" w:bidi="ar-SA"/>
        </w:rPr>
        <w:drawing>
          <wp:inline distT="0" distB="0" distL="0" distR="0" wp14:anchorId="5F3CE99C" wp14:editId="3EDADEC3">
            <wp:extent cx="3625850" cy="266065"/>
            <wp:effectExtent l="0" t="0" r="0" b="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66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429" w:rsidRPr="0065024F" w:rsidRDefault="00CC3429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Pr="0065024F" w:rsidRDefault="00A5691C">
      <w:pPr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</w:rPr>
        <w:t>СС</w:t>
      </w:r>
      <w:r w:rsidRPr="0065024F">
        <w:rPr>
          <w:rFonts w:ascii="Times New Roman" w:eastAsia="Times New Roman" w:hAnsi="Times New Roman" w:cs="Times New Roman"/>
          <w:sz w:val="32"/>
          <w:szCs w:val="32"/>
          <w:vertAlign w:val="subscript"/>
        </w:rPr>
        <w:t>уз</w:t>
      </w:r>
      <w:proofErr w:type="spellEnd"/>
      <w:r w:rsidRPr="0065024F">
        <w:rPr>
          <w:rFonts w:ascii="Times New Roman" w:eastAsia="Times New Roman" w:hAnsi="Times New Roman" w:cs="Times New Roman"/>
          <w:sz w:val="28"/>
        </w:rPr>
        <w:t>= (427338,6+923474,9+92530,0)/(431431,6+923814,7+92530,0)*0,6+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</w:rPr>
        <w:t>+(68648,1/80000)*0,4 = 0,94</w:t>
      </w:r>
    </w:p>
    <w:p w:rsidR="00CC3429" w:rsidRPr="0065024F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Pr="0065024F" w:rsidRDefault="00A5691C">
      <w:pPr>
        <w:spacing w:before="57" w:after="57"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</w:rPr>
        <w:t xml:space="preserve">3.Эффективность использования финансовых ресурсов  </w:t>
      </w:r>
    </w:p>
    <w:p w:rsidR="00CC3429" w:rsidRPr="0065024F" w:rsidRDefault="00A5691C">
      <w:pPr>
        <w:spacing w:before="57" w:after="57"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65024F">
        <w:rPr>
          <w:rFonts w:ascii="Times New Roman" w:eastAsia="Times New Roman" w:hAnsi="Times New Roman" w:cs="Times New Roman"/>
          <w:sz w:val="28"/>
        </w:rPr>
        <w:t>=</w:t>
      </w:r>
      <w:proofErr w:type="spellStart"/>
      <w:r w:rsidRPr="0065024F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65024F">
        <w:rPr>
          <w:rFonts w:ascii="Times New Roman" w:eastAsia="Times New Roman" w:hAnsi="Times New Roman" w:cs="Times New Roman"/>
          <w:sz w:val="28"/>
        </w:rPr>
        <w:t xml:space="preserve"> х 0,7+ССуз х 0,3 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</w:rPr>
        <w:t>Эис</w:t>
      </w:r>
      <w:proofErr w:type="spellEnd"/>
      <w:r w:rsidRPr="0065024F">
        <w:rPr>
          <w:rFonts w:ascii="Times New Roman" w:eastAsia="Times New Roman" w:hAnsi="Times New Roman" w:cs="Times New Roman"/>
          <w:sz w:val="28"/>
        </w:rPr>
        <w:t>=0,9</w:t>
      </w:r>
      <w:r w:rsidR="00D53531" w:rsidRPr="0065024F">
        <w:rPr>
          <w:rFonts w:ascii="Times New Roman" w:eastAsia="Times New Roman" w:hAnsi="Times New Roman" w:cs="Times New Roman"/>
          <w:sz w:val="28"/>
        </w:rPr>
        <w:t>7</w:t>
      </w:r>
      <w:r w:rsidRPr="0065024F">
        <w:rPr>
          <w:rFonts w:ascii="Times New Roman" w:eastAsia="Times New Roman" w:hAnsi="Times New Roman" w:cs="Times New Roman"/>
          <w:sz w:val="28"/>
        </w:rPr>
        <w:t xml:space="preserve"> х 0,7+0,94 х 0,3 =0,9</w:t>
      </w:r>
      <w:r w:rsidR="00D53531" w:rsidRPr="0065024F">
        <w:rPr>
          <w:rFonts w:ascii="Times New Roman" w:eastAsia="Times New Roman" w:hAnsi="Times New Roman" w:cs="Times New Roman"/>
          <w:sz w:val="28"/>
        </w:rPr>
        <w:t>6</w:t>
      </w:r>
    </w:p>
    <w:p w:rsidR="00CC3429" w:rsidRPr="0065024F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</w:t>
      </w:r>
    </w:p>
    <w:p w:rsidR="00CC3429" w:rsidRDefault="00A5691C">
      <w:pPr>
        <w:spacing w:line="276" w:lineRule="auto"/>
        <w:ind w:firstLine="851"/>
        <w:rPr>
          <w:rFonts w:hint="eastAsia"/>
          <w:color w:val="3465A4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СД</w:t>
      </w:r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/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ппз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>
        <w:rPr>
          <w:rFonts w:ascii="Times New Roman" w:eastAsia="Times New Roman" w:hAnsi="Times New Roman" w:cs="Times New Roman"/>
          <w:sz w:val="28"/>
        </w:rPr>
        <w:t>ЗП</w:t>
      </w:r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/пФ</w:t>
      </w:r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ЗП</w:t>
      </w:r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/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vertAlign w:val="subscript"/>
        </w:rPr>
        <w:t>пп</w:t>
      </w:r>
      <w:proofErr w:type="spellEnd"/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</w:rPr>
        <w:t>Для целевых показателей, желаемой тенденцией развития которых является повышение значений: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</w:rPr>
        <w:t>Основное мероприятие №1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>= 100/100 =1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ппз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>= 4279/4290 = 0,99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= 110/100 =1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>= 100/100 =1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/ппз5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= 100,2/100 =1</w:t>
      </w:r>
    </w:p>
    <w:p w:rsidR="00CC3429" w:rsidRPr="0065024F" w:rsidRDefault="00A5691C">
      <w:pPr>
        <w:shd w:val="clear" w:color="auto" w:fill="FFFFFF" w:themeFill="background1" w:themeFillTint="00" w:themeFillShade="00"/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proofErr w:type="gramEnd"/>
      <w:r w:rsidRPr="0065024F">
        <w:rPr>
          <w:rFonts w:ascii="Times New Roman" w:eastAsia="Times New Roman" w:hAnsi="Times New Roman" w:cs="Times New Roman"/>
          <w:sz w:val="28"/>
          <w:szCs w:val="28"/>
        </w:rPr>
        <w:t>= 8/6=1,3=1</w:t>
      </w:r>
    </w:p>
    <w:p w:rsidR="00CC3429" w:rsidRPr="0065024F" w:rsidRDefault="00A5691C">
      <w:pPr>
        <w:spacing w:line="276" w:lineRule="auto"/>
        <w:ind w:firstLine="851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Основное мероприятие № 2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= 13570/13550=1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19,9/19 =1,05=1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9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= 25/25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7/7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/пп11 </w:t>
      </w:r>
      <w:r>
        <w:rPr>
          <w:rFonts w:ascii="Times New Roman" w:eastAsia="Times New Roman" w:hAnsi="Times New Roman" w:cs="Times New Roman"/>
          <w:sz w:val="28"/>
          <w:szCs w:val="28"/>
        </w:rPr>
        <w:t>= 25/25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3/3 =1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/ппз14 </w:t>
      </w:r>
      <w:r>
        <w:rPr>
          <w:rFonts w:ascii="Times New Roman" w:eastAsia="Times New Roman" w:hAnsi="Times New Roman" w:cs="Times New Roman"/>
          <w:sz w:val="28"/>
          <w:szCs w:val="28"/>
        </w:rPr>
        <w:t>= 100,2/100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/ппз16 </w:t>
      </w:r>
      <w:r>
        <w:rPr>
          <w:rFonts w:ascii="Times New Roman" w:eastAsia="Times New Roman" w:hAnsi="Times New Roman" w:cs="Times New Roman"/>
          <w:sz w:val="28"/>
          <w:szCs w:val="28"/>
        </w:rPr>
        <w:t>= 100/100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1/1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/ппз18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13189/13150 = 1,03 =1                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1320/1350 = 0,98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3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5972/5972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  <w:color w:val="3465A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100/100 = 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100,3/100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25/25 =1</w:t>
      </w:r>
    </w:p>
    <w:p w:rsidR="00CC3429" w:rsidRDefault="00A5691C">
      <w:pPr>
        <w:spacing w:line="276" w:lineRule="auto"/>
        <w:ind w:firstLine="851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4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63/63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5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64/64 = 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7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63/63 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/ппз30  </w:t>
      </w:r>
      <w:r>
        <w:rPr>
          <w:rFonts w:ascii="Times New Roman" w:eastAsia="Times New Roman" w:hAnsi="Times New Roman" w:cs="Times New Roman"/>
          <w:sz w:val="28"/>
          <w:szCs w:val="28"/>
        </w:rPr>
        <w:t>= 9/9=1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18/18=1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/ппз32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319/319=1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8</w:t>
      </w: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/ппз33 </w:t>
      </w:r>
      <w:r>
        <w:rPr>
          <w:rFonts w:ascii="Times New Roman" w:eastAsia="Times New Roman" w:hAnsi="Times New Roman" w:cs="Times New Roman"/>
          <w:sz w:val="28"/>
          <w:szCs w:val="28"/>
        </w:rPr>
        <w:t>= 91/40 =2,3 =1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ind w:firstLine="851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CC3429" w:rsidRDefault="00A5691C">
      <w:pPr>
        <w:spacing w:line="276" w:lineRule="auto"/>
        <w:ind w:firstLine="851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мероприятие № 7.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Сд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/ппз29</w:t>
      </w:r>
      <w:bookmarkStart w:id="4" w:name="__DdeLink__2582_1869298612"/>
      <w:r w:rsidRPr="0065024F">
        <w:rPr>
          <w:rFonts w:ascii="Times New Roman" w:eastAsia="Times New Roman" w:hAnsi="Times New Roman" w:cs="Times New Roman"/>
          <w:sz w:val="28"/>
          <w:szCs w:val="28"/>
        </w:rPr>
        <w:t>=0,97/0,18=</w:t>
      </w:r>
      <w:bookmarkEnd w:id="4"/>
      <w:r w:rsidRPr="0065024F">
        <w:rPr>
          <w:rFonts w:ascii="Times New Roman" w:eastAsia="Times New Roman" w:hAnsi="Times New Roman" w:cs="Times New Roman"/>
          <w:sz w:val="28"/>
          <w:szCs w:val="28"/>
        </w:rPr>
        <w:t xml:space="preserve">5,39 =1 </w:t>
      </w:r>
    </w:p>
    <w:p w:rsidR="00CC3429" w:rsidRDefault="00A5691C">
      <w:pPr>
        <w:spacing w:line="276" w:lineRule="auto"/>
        <w:rPr>
          <w:rFonts w:hint="eastAsia"/>
        </w:rPr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2661285" cy="753110"/>
                <wp:effectExtent l="0" t="0" r="0" b="0"/>
                <wp:docPr id="3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760" cy="752400"/>
                          <a:chOff x="0" y="0"/>
                          <a:chExt cx="0" cy="0"/>
                        </a:xfrm>
                      </wpg:grpSpPr>
                      <wps:wsp>
                        <wps:cNvPr id="4" name="Прямоугольник 4"/>
                        <wps:cNvSpPr/>
                        <wps:spPr>
                          <a:xfrm>
                            <a:off x="0" y="0"/>
                            <a:ext cx="2660760" cy="7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0" y="0"/>
                            <a:ext cx="2225520" cy="65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36360" y="250920"/>
                            <a:ext cx="218520" cy="1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</w:rPr>
                                <w:t>СР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280800" y="327600"/>
                            <a:ext cx="13140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438840" y="250920"/>
                            <a:ext cx="90000" cy="1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</w:rPr>
                                <w:t>=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727200" y="38880"/>
                            <a:ext cx="6660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727200" y="490680"/>
                            <a:ext cx="45720" cy="11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596880" y="106200"/>
                            <a:ext cx="254520" cy="35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bCs/>
                                  <w:color w:val="000000"/>
                                  <w:sz w:val="48"/>
                                  <w:szCs w:val="48"/>
                                </w:rPr>
                                <w:t>Σ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946080" y="250920"/>
                            <a:ext cx="242640" cy="1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</w:rPr>
                                <w:t>СД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214640" y="337320"/>
                            <a:ext cx="13140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373040" y="337320"/>
                            <a:ext cx="1656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433880" y="337320"/>
                            <a:ext cx="10044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пз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580400" y="250920"/>
                            <a:ext cx="34200" cy="1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1653480" y="250920"/>
                            <a:ext cx="110520" cy="145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  <w:szCs w:val="20"/>
                                </w:rPr>
                                <w:t>К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1787040" y="337320"/>
                            <a:ext cx="13212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мп</w:t>
                              </w:r>
                              <w:proofErr w:type="spell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1945800" y="337320"/>
                            <a:ext cx="1584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/</w:t>
                              </w:r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2026800" y="337320"/>
                            <a:ext cx="49680" cy="11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A5691C" w:rsidRDefault="00A5691C">
                              <w:pPr>
                                <w:overflowPunct w:val="0"/>
                                <w:rPr>
                                  <w:rFonts w:hint="eastAsia"/>
                                </w:rPr>
                              </w:pPr>
                              <w:proofErr w:type="gramStart"/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16"/>
                                  <w:szCs w:val="16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lIns="0" tIns="0" r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style="width:209.55pt;height:59.3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">
                <v:rect id="Прямоугольник 4" o:spid="_x0000_s1027" style="position:absolute;width:2660760;height:752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/>
                <v:rect id="Прямоугольник 5" o:spid="_x0000_s1028" style="position:absolute;width:2225520;height:654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/>
                <v:rect id="Прямоугольник 6" o:spid="_x0000_s1029" style="position:absolute;left:36360;top:250920;width:218520;height:145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xNsMA&#10;AADaAAAADwAAAGRycy9kb3ducmV2LnhtbESPQYvCMBSE74L/ITxhL6LpehCtRlkWBA8LYteD3h7N&#10;s6nbvJQm2uqvN4Kwx2FmvmGW685W4kaNLx0r+BwnIIhzp0suFBx+N6MZCB+QNVaOScGdPKxX/d4S&#10;U+1a3tMtC4WIEPYpKjAh1KmUPjdk0Y9dTRy9s2sshiibQuoG2wi3lZwkyVRaLDkuGKzp21D+l12t&#10;gs3uWBI/5H44n7Xukk9OmfmplfoYdF8LEIG68B9+t7dawRReV+I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6xNsMAAADaAAAADwAAAAAAAAAAAAAAAACYAgAAZHJzL2Rv&#10;d25yZXYueG1sUEsFBgAAAAAEAAQA9QAAAIgDAAAAAA=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СР</w:t>
                        </w:r>
                      </w:p>
                    </w:txbxContent>
                  </v:textbox>
                </v:rect>
                <v:rect id="Прямоугольник 7" o:spid="_x0000_s1030" style="position:absolute;left:280800;top:327600;width:13140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UrcQA&#10;AADaAAAADwAAAGRycy9kb3ducmV2LnhtbESPQWvCQBSE7wX/w/IEL6Vu6sGm0VVEEDwIYtqD3h7Z&#10;ZzZt9m3Ibk3017uC0OMwM98w82Vva3Gh1leOFbyPExDEhdMVlwq+vzZvKQgfkDXWjknBlTwsF4OX&#10;OWbadXygSx5KESHsM1RgQmgyKX1hyKIfu4Y4emfXWgxRtqXULXYRbms5SZKptFhxXDDY0NpQ8Zv/&#10;WQWb/bEivsnD62fauZ9icsrNrlFqNOxXMxCB+vAffra3WsEHPK7EG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CFK3EAAAA2gAAAA8AAAAAAAAAAAAAAAAAmAIAAGRycy9k&#10;b3ducmV2LnhtbFBLBQYAAAAABAAEAPUAAACJAwAAAAA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8" o:spid="_x0000_s1031" style="position:absolute;left:438840;top:250920;width:90000;height:145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2A38AA&#10;AADaAAAADwAAAGRycy9kb3ducmV2LnhtbERPTYvCMBC9L/gfwgheFk31IFobRQRhD8Ji9aC3oRmb&#10;ajMpTdZ299dvDoLHx/vONr2txZNaXzlWMJ0kIIgLpysuFZxP+/EChA/IGmvHpOCXPGzWg48MU+06&#10;PtIzD6WIIexTVGBCaFIpfWHIop+4hjhyN9daDBG2pdQtdjHc1nKWJHNpseLYYLChnaHikf9YBfvv&#10;S0X8J4+fy0Xn7sXsmptDo9Ro2G9XIAL14S1+ub+0grg1Xok3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2A38AAAADaAAAADwAAAAAAAAAAAAAAAACYAgAAZHJzL2Rvd25y&#10;ZXYueG1sUEsFBgAAAAAEAAQA9QAAAIUDAAAAAA=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=</w:t>
                        </w:r>
                      </w:p>
                    </w:txbxContent>
                  </v:textbox>
                </v:rect>
                <v:rect id="Прямоугольник 9" o:spid="_x0000_s1032" style="position:absolute;left:727200;top:38880;width:6660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ElRMQA&#10;AADaAAAADwAAAGRycy9kb3ducmV2LnhtbESPQWvCQBSE74L/YXlCL1I39VCSmFVEEHoolKQe7O2R&#10;fWaj2bchuzVpf323UOhxmJlvmGI32U7cafCtYwVPqwQEce10y42C0/vxMQXhA7LGzjEp+CIPu+18&#10;VmCu3cgl3avQiAhhn6MCE0KfS+lrQxb9yvXE0bu4wWKIcmikHnCMcNvJdZI8S4stxwWDPR0M1bfq&#10;0yo4vp1b4m9ZLrN0dNd6/VGZ116ph8W034AINIX/8F/7RSvI4PdKv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RJUTEAAAA2gAAAA8AAAAAAAAAAAAAAAAAmAIAAGRycy9k&#10;b3ducmV2LnhtbFBLBQYAAAAABAAEAPUAAACJAwAAAAA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0" o:spid="_x0000_s1033" style="position:absolute;left:727200;top:490680;width:45720;height:118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myM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KGX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KbIxQAAANsAAAAPAAAAAAAAAAAAAAAAAJgCAABkcnMv&#10;ZG93bnJldi54bWxQSwUGAAAAAAQABAD1AAAAig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1" o:spid="_x0000_s1034" style="position:absolute;left:596880;top:106200;width:254520;height:35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gDU8MA&#10;AADbAAAADwAAAGRycy9kb3ducmV2LnhtbERPTWvCQBC9F/wPywheSt2YQ4mpq4gg9FCQpD3U25Cd&#10;ZlOzsyG7JtFf3y0UepvH+5zNbrKtGKj3jWMFq2UCgrhyuuFawcf78SkD4QOyxtYxKbiRh9129rDB&#10;XLuRCxrKUIsYwj5HBSaELpfSV4Ys+qXriCP35XqLIcK+lrrHMYbbVqZJ8iwtNhwbDHZ0MFRdyqtV&#10;cDx9NsR3WTyus9F9V+m5NG+dUov5tH8BEWgK/+I/96uO81fw+0s8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gDU8MAAADbAAAADwAAAAAAAAAAAAAAAACYAgAAZHJzL2Rv&#10;d25yZXYueG1sUEsFBgAAAAAEAAQA9QAAAIgDAAAAAA=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color w:val="000000"/>
                            <w:sz w:val="48"/>
                            <w:szCs w:val="48"/>
                          </w:rPr>
                          <w:t>Σ</w:t>
                        </w:r>
                      </w:p>
                    </w:txbxContent>
                  </v:textbox>
                </v:rect>
                <v:rect id="Прямоугольник 12" o:spid="_x0000_s1035" style="position:absolute;left:946080;top:250920;width:242640;height:145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dJMIA&#10;AADbAAAADwAAAGRycy9kb3ducmV2LnhtbERPTYvCMBC9L+x/CLPgZdHUHsStRlkWBA/CYvWw3oZm&#10;bKrNpDTR1v31RhC8zeN9znzZ21pcqfWVYwXjUQKCuHC64lLBfrcaTkH4gKyxdkwKbuRhuXh/m2Om&#10;XcdbuuahFDGEfYYKTAhNJqUvDFn0I9cQR+7oWoshwraUusUuhttapkkykRYrjg0GG/oxVJzzi1Ww&#10;+v2riP/l9vNr2rlTkR5ys2mUGnz03zMQgfrwEj/dax3np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ip0kwgAAANsAAAAPAAAAAAAAAAAAAAAAAJgCAABkcnMvZG93&#10;bnJldi54bWxQSwUGAAAAAAQABAD1AAAAhw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СД</w:t>
                        </w:r>
                      </w:p>
                    </w:txbxContent>
                  </v:textbox>
                </v:rect>
                <v:rect id="Прямоугольник 13" o:spid="_x0000_s1036" style="position:absolute;left:1214640;top:337320;width:13140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4v8IA&#10;AADbAAAADwAAAGRycy9kb3ducmV2LnhtbERPTWvCQBC9F/wPywheSt1Uoa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ji/wgAAANsAAAAPAAAAAAAAAAAAAAAAAJgCAABkcnMvZG93&#10;bnJldi54bWxQSwUGAAAAAAQABAD1AAAAhw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14" o:spid="_x0000_s1037" style="position:absolute;left:1373040;top:337320;width:1656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+gy8IA&#10;AADbAAAADwAAAGRycy9kb3ducmV2LnhtbERPTWvCQBC9F/wPywheSt1UpK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6DLwgAAANsAAAAPAAAAAAAAAAAAAAAAAJgCAABkcnMvZG93&#10;bnJldi54bWxQSwUGAAAAAAQABAD1AAAAhw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5" o:spid="_x0000_s1038" style="position:absolute;left:1433880;top:337320;width:10044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FUMIA&#10;AADbAAAADwAAAGRycy9kb3ducmV2LnhtbERPTWvCQBC9F/wPywheSt1UsK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wVQwgAAANsAAAAPAAAAAAAAAAAAAAAAAJgCAABkcnMvZG93&#10;bnJldi54bWxQSwUGAAAAAAQABAD1AAAAhw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пз</w:t>
                        </w:r>
                        <w:proofErr w:type="spellEnd"/>
                      </w:p>
                    </w:txbxContent>
                  </v:textbox>
                </v:rect>
                <v:rect id="Прямоугольник 16" o:spid="_x0000_s1039" style="position:absolute;left:1580400;top:250920;width:34200;height:145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GbJ8EA&#10;AADbAAAADwAAAGRycy9kb3ducmV2LnhtbERPTYvCMBC9C/6HMMJeRNP1IFqNsiwIHhbErge9Dc3Y&#10;1G0mpYm2+uuNIOxtHu9zluvOVuJGjS8dK/gcJyCIc6dLLhQcfjejGQgfkDVWjknBnTysV/3eElPt&#10;Wt7TLQuFiCHsU1RgQqhTKX1uyKIfu5o4cmfXWAwRNoXUDbYx3FZykiRTabHk2GCwpm9D+V92tQo2&#10;u2NJ/JD74XzWuks+OWXmp1bqY9B9LUAE6sK/+O3e6jh/Cq9f4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xmyfBAAAA2wAAAA8AAAAAAAAAAAAAAAAAmAIAAGRycy9kb3du&#10;cmV2LnhtbFBLBQYAAAAABAAEAPUAAACGAwAAAAA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17" o:spid="_x0000_s1040" style="position:absolute;left:1653480;top:250920;width:110520;height:145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0+vMIA&#10;AADbAAAADwAAAGRycy9kb3ducmV2LnhtbERPTWvCQBC9F/wPywheSt3Ug02jq4ggeBDEtAe9Ddkx&#10;mzY7G7JbE/31riD0No/3OfNlb2txodZXjhW8jxMQxIXTFZcKvr82bykIH5A11o5JwZU8LBeDlzlm&#10;2nV8oEseShFD2GeowITQZFL6wpBFP3YNceTOrrUYImxLqVvsYrit5SRJptJixbHBYENrQ8Vv/mcV&#10;bPbHivgmD6+faed+iskpN7tGqdGwX81ABOrDv/jp3uo4/wMev8Q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T68wgAAANsAAAAPAAAAAAAAAAAAAAAAAJgCAABkcnMvZG93&#10;bnJldi54bWxQSwUGAAAAAAQABAD1AAAAhw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8" o:spid="_x0000_s1041" style="position:absolute;left:1787040;top:337320;width:13212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KqzsUA&#10;AADb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fIGVX2QAv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qrOxQAAANsAAAAPAAAAAAAAAAAAAAAAAJgCAABkcnMv&#10;ZG93bnJldi54bWxQSwUGAAAAAAQABAD1AAAAigMAAAAA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мп</w:t>
                        </w:r>
                        <w:proofErr w:type="spellEnd"/>
                      </w:p>
                    </w:txbxContent>
                  </v:textbox>
                </v:rect>
                <v:rect id="Прямоугольник 19" o:spid="_x0000_s1042" style="position:absolute;left:1945800;top:337320;width:1584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4PVcMA&#10;AADbAAAADwAAAGRycy9kb3ducmV2LnhtbERPTWvCQBC9F/wPywi9FN3UQ0nSrCKC4EGQxB7qbchO&#10;s2mzsyG7Nam/vlsoeJvH+5xiM9lOXGnwrWMFz8sEBHHtdMuNgrfzfpGC8AFZY+eYFPyQh8169lBg&#10;rt3IJV2r0IgYwj5HBSaEPpfS14Ys+qXriSP34QaLIcKhkXrAMYbbTq6S5EVabDk2GOxpZ6j+qr6t&#10;gv3pvSW+yfIpS0f3Wa8ulTn2Sj3Op+0riEBTuIv/3Qcd52fw90s8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4PVcMAAADbAAAADwAAAAAAAAAAAAAAAACYAgAAZHJzL2Rv&#10;d25yZXYueG1sUEsFBgAAAAAEAAQA9QAAAIgDAAAAAA=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/</w:t>
                        </w:r>
                      </w:p>
                    </w:txbxContent>
                  </v:textbox>
                </v:rect>
                <v:rect id="Прямоугольник 20" o:spid="_x0000_s1043" style="position:absolute;left:2026800;top:337320;width:49680;height:117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hsdcEA&#10;AADbAAAADwAAAGRycy9kb3ducmV2LnhtbERPTYvCMBC9C/6HMIIXWVN7EO0aRQTBgyDWPay3oZlt&#10;ujaT0kRb99dvDoLHx/tebXpbiwe1vnKsYDZNQBAXTldcKvi67D8WIHxA1lg7JgVP8rBZDwcrzLTr&#10;+EyPPJQihrDPUIEJocmk9IUhi37qGuLI/bjWYoiwLaVusYvhtpZpksylxYpjg8GGdoaKW363Cvan&#10;74r4T54ny0Xnfov0mptjo9R41G8/QQTqw1v8ch+0gjSuj1/i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4bHXBAAAA2wAAAA8AAAAAAAAAAAAAAAAAmAIAAGRycy9kb3du&#10;cmV2LnhtbFBLBQYAAAAABAAEAPUAAACGAwAAAAA=&#10;" filled="f" stroked="f">
                  <v:textbox style="mso-fit-shape-to-text:t" inset="0,0,0,0">
                    <w:txbxContent>
                      <w:p w:rsidR="00A5691C" w:rsidRDefault="00A5691C">
                        <w:pPr>
                          <w:overflowPunct w:val="0"/>
                          <w:rPr>
                            <w:rFonts w:hint="eastAsia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sz w:val="16"/>
                            <w:szCs w:val="16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lastRenderedPageBreak/>
        <w:t>СР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</w:rPr>
        <w:t>= 31+0,98+0,99/33 = 1,0</w:t>
      </w:r>
    </w:p>
    <w:p w:rsidR="00CC3429" w:rsidRPr="0065024F" w:rsidRDefault="00CC3429">
      <w:pPr>
        <w:spacing w:line="276" w:lineRule="auto"/>
        <w:ind w:firstLine="851"/>
        <w:jc w:val="both"/>
        <w:rPr>
          <w:rFonts w:hint="eastAsia"/>
        </w:rPr>
      </w:pP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hAnsi="Times New Roman"/>
          <w:sz w:val="28"/>
          <w:szCs w:val="28"/>
        </w:rPr>
        <w:t>ЭР</w:t>
      </w:r>
      <w:r w:rsidRPr="0065024F">
        <w:rPr>
          <w:rFonts w:ascii="Times New Roman" w:hAnsi="Times New Roman"/>
          <w:sz w:val="28"/>
          <w:szCs w:val="28"/>
          <w:vertAlign w:val="subscript"/>
        </w:rPr>
        <w:t>МП</w:t>
      </w:r>
      <w:r w:rsidRPr="0065024F">
        <w:rPr>
          <w:rFonts w:ascii="Times New Roman" w:hAnsi="Times New Roman"/>
          <w:sz w:val="28"/>
          <w:szCs w:val="28"/>
        </w:rPr>
        <w:t xml:space="preserve"> = СР</w:t>
      </w:r>
      <w:r w:rsidRPr="0065024F">
        <w:rPr>
          <w:rFonts w:ascii="Times New Roman" w:hAnsi="Times New Roman"/>
          <w:sz w:val="28"/>
          <w:szCs w:val="28"/>
          <w:vertAlign w:val="subscript"/>
        </w:rPr>
        <w:t xml:space="preserve">МП   </w:t>
      </w:r>
      <w:r w:rsidRPr="0065024F">
        <w:rPr>
          <w:rFonts w:ascii="Times New Roman" w:hAnsi="Times New Roman"/>
          <w:sz w:val="28"/>
          <w:szCs w:val="28"/>
        </w:rPr>
        <w:t>х Э</w:t>
      </w:r>
      <w:r w:rsidRPr="0065024F">
        <w:rPr>
          <w:rFonts w:ascii="Times New Roman" w:hAnsi="Times New Roman"/>
          <w:sz w:val="28"/>
          <w:szCs w:val="28"/>
          <w:vertAlign w:val="subscript"/>
        </w:rPr>
        <w:t>ИС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proofErr w:type="spellStart"/>
      <w:r w:rsidRPr="0065024F">
        <w:rPr>
          <w:rFonts w:ascii="Times New Roman" w:eastAsia="Times New Roman" w:hAnsi="Times New Roman" w:cs="Times New Roman"/>
          <w:sz w:val="28"/>
          <w:szCs w:val="28"/>
        </w:rPr>
        <w:t>ЭР</w:t>
      </w:r>
      <w:r w:rsidRPr="0065024F">
        <w:rPr>
          <w:rFonts w:ascii="Times New Roman" w:eastAsia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65024F">
        <w:rPr>
          <w:rFonts w:ascii="Times New Roman" w:eastAsia="Times New Roman" w:hAnsi="Times New Roman" w:cs="Times New Roman"/>
          <w:sz w:val="28"/>
          <w:szCs w:val="28"/>
        </w:rPr>
        <w:t>=1,0 *0,9</w:t>
      </w:r>
      <w:r w:rsidR="00D53531" w:rsidRPr="0065024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5024F">
        <w:rPr>
          <w:rFonts w:ascii="Times New Roman" w:eastAsia="Times New Roman" w:hAnsi="Times New Roman" w:cs="Times New Roman"/>
          <w:sz w:val="28"/>
          <w:szCs w:val="28"/>
        </w:rPr>
        <w:t>=0,9</w:t>
      </w:r>
      <w:r w:rsidR="00D53531" w:rsidRPr="0065024F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CC3429" w:rsidRPr="0065024F" w:rsidRDefault="00A5691C">
      <w:pPr>
        <w:spacing w:line="276" w:lineRule="auto"/>
        <w:ind w:firstLine="851"/>
        <w:rPr>
          <w:rFonts w:hint="eastAsia"/>
        </w:rPr>
      </w:pPr>
      <w:r w:rsidRPr="0065024F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признается высокой в случае, если значение </w:t>
      </w:r>
      <w:proofErr w:type="spellStart"/>
      <w:r w:rsidRPr="0065024F">
        <w:rPr>
          <w:rFonts w:ascii="Times New Roman" w:hAnsi="Times New Roman"/>
          <w:sz w:val="28"/>
          <w:szCs w:val="28"/>
        </w:rPr>
        <w:t>ЭРмп</w:t>
      </w:r>
      <w:proofErr w:type="spellEnd"/>
      <w:r w:rsidRPr="0065024F">
        <w:rPr>
          <w:rFonts w:ascii="Times New Roman" w:hAnsi="Times New Roman"/>
          <w:sz w:val="28"/>
          <w:szCs w:val="28"/>
        </w:rPr>
        <w:t xml:space="preserve">  составляет не менее 0,90.</w:t>
      </w:r>
    </w:p>
    <w:p w:rsidR="00CC3429" w:rsidRPr="0065024F" w:rsidRDefault="00A5691C">
      <w:pPr>
        <w:spacing w:line="276" w:lineRule="auto"/>
        <w:ind w:firstLine="851"/>
        <w:jc w:val="both"/>
        <w:rPr>
          <w:rFonts w:hint="eastAsia"/>
        </w:rPr>
      </w:pPr>
      <w:r w:rsidRPr="0065024F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муниципальной программы «Развитие образования» - высокая, коэффициент  -  0,9</w:t>
      </w:r>
      <w:r w:rsidR="00D53531" w:rsidRPr="0065024F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CC342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429" w:rsidRDefault="00A5691C">
      <w:pPr>
        <w:spacing w:line="276" w:lineRule="auto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</w:rPr>
        <w:t>Начальник управления образования</w:t>
      </w:r>
    </w:p>
    <w:p w:rsidR="00CC3429" w:rsidRDefault="00A5691C">
      <w:pPr>
        <w:spacing w:line="276" w:lineRule="auto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sz w:val="28"/>
        </w:rPr>
        <w:t>муниципального</w:t>
      </w:r>
      <w:proofErr w:type="gramEnd"/>
    </w:p>
    <w:p w:rsidR="00CC3429" w:rsidRDefault="00A5691C">
      <w:pPr>
        <w:spacing w:line="276" w:lineRule="auto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  <w:sz w:val="28"/>
        </w:rPr>
        <w:t xml:space="preserve">образования Кавказский район                                                               С.Г. Демченко </w:t>
      </w:r>
    </w:p>
    <w:p w:rsidR="00CC3429" w:rsidRDefault="00CC3429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CC3429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CC3429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CC3429">
      <w:pPr>
        <w:spacing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C3429" w:rsidRDefault="00A5691C">
      <w:pPr>
        <w:spacing w:line="276" w:lineRule="auto"/>
        <w:jc w:val="both"/>
        <w:rPr>
          <w:rFonts w:hint="eastAsia"/>
          <w:color w:val="3465A4"/>
        </w:rPr>
      </w:pPr>
      <w:r>
        <w:rPr>
          <w:rFonts w:ascii="Times New Roman" w:eastAsia="Times New Roman" w:hAnsi="Times New Roman" w:cs="Times New Roman"/>
        </w:rPr>
        <w:t xml:space="preserve">Ткаченко </w:t>
      </w:r>
      <w:r>
        <w:rPr>
          <w:rFonts w:ascii="Times New Roman" w:eastAsia="Times New Roman" w:hAnsi="Times New Roman" w:cs="Times New Roman"/>
          <w:lang w:val="en-US"/>
        </w:rPr>
        <w:t>Е</w:t>
      </w:r>
      <w:r>
        <w:rPr>
          <w:rFonts w:ascii="Times New Roman" w:eastAsia="Times New Roman" w:hAnsi="Times New Roman" w:cs="Times New Roman"/>
        </w:rPr>
        <w:t xml:space="preserve">лена Николаевна                                              </w:t>
      </w:r>
    </w:p>
    <w:p w:rsidR="00CC3429" w:rsidRDefault="00A5691C">
      <w:pPr>
        <w:spacing w:line="276" w:lineRule="auto"/>
        <w:rPr>
          <w:rFonts w:hint="eastAsia"/>
        </w:rPr>
      </w:pPr>
      <w:r>
        <w:rPr>
          <w:rFonts w:ascii="Times New Roman" w:eastAsia="Times New Roman" w:hAnsi="Times New Roman" w:cs="Times New Roman"/>
          <w:szCs w:val="28"/>
          <w:highlight w:val="white"/>
        </w:rPr>
        <w:t>8(86193)21-0-63</w:t>
      </w:r>
    </w:p>
    <w:sectPr w:rsidR="00CC3429">
      <w:pgSz w:w="12240" w:h="15840"/>
      <w:pgMar w:top="950" w:right="690" w:bottom="900" w:left="1650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Liberation Mono">
    <w:altName w:val="Courier New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265"/>
  <w:characterSpacingControl w:val="doNotCompress"/>
  <w:compat>
    <w:useFELayout/>
    <w:compatSetting w:name="compatibilityMode" w:uri="http://schemas.microsoft.com/office/word" w:val="12"/>
  </w:compat>
  <w:rsids>
    <w:rsidRoot w:val="00CC3429"/>
    <w:rsid w:val="00153DC2"/>
    <w:rsid w:val="0033659C"/>
    <w:rsid w:val="003E2486"/>
    <w:rsid w:val="0065024F"/>
    <w:rsid w:val="00A5691C"/>
    <w:rsid w:val="00C979D9"/>
    <w:rsid w:val="00CC3429"/>
    <w:rsid w:val="00D53531"/>
    <w:rsid w:val="00F6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C8"/>
    <w:pPr>
      <w:widowControl w:val="0"/>
      <w:suppressAutoHyphens/>
    </w:pPr>
    <w:rPr>
      <w:sz w:val="24"/>
    </w:rPr>
  </w:style>
  <w:style w:type="paragraph" w:styleId="1">
    <w:name w:val="heading 1"/>
    <w:basedOn w:val="a"/>
    <w:next w:val="a"/>
    <w:qFormat/>
    <w:p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92D34"/>
    <w:rPr>
      <w:rFonts w:ascii="Tahoma" w:hAnsi="Tahoma"/>
      <w:sz w:val="16"/>
      <w:szCs w:val="14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Balloon Text"/>
    <w:basedOn w:val="a"/>
    <w:uiPriority w:val="99"/>
    <w:semiHidden/>
    <w:unhideWhenUsed/>
    <w:qFormat/>
    <w:rsid w:val="00292D34"/>
    <w:rPr>
      <w:rFonts w:ascii="Tahoma" w:hAnsi="Tahoma"/>
      <w:sz w:val="16"/>
      <w:szCs w:val="14"/>
    </w:rPr>
  </w:style>
  <w:style w:type="paragraph" w:styleId="aa">
    <w:name w:val="List Paragraph"/>
    <w:basedOn w:val="a"/>
    <w:uiPriority w:val="34"/>
    <w:qFormat/>
    <w:rsid w:val="00274BC8"/>
    <w:pPr>
      <w:widowControl/>
      <w:ind w:left="720" w:firstLine="709"/>
      <w:contextualSpacing/>
      <w:jc w:val="both"/>
    </w:pPr>
    <w:rPr>
      <w:rFonts w:ascii="Times New Roman" w:eastAsia="Calibri" w:hAnsi="Times New Roman" w:cs="Times New Roman"/>
      <w:bCs/>
      <w:sz w:val="28"/>
      <w:szCs w:val="28"/>
      <w:lang w:eastAsia="ru-RU" w:bidi="ar-SA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SimSun;宋体" w:hAnsi="Liberation Serif;Times New Roma" w:cs="Mangal;Courier New"/>
      <w:kern w:val="2"/>
      <w:sz w:val="24"/>
      <w:lang w:val="en-US"/>
    </w:rPr>
  </w:style>
  <w:style w:type="paragraph" w:customStyle="1" w:styleId="ab">
    <w:name w:val="Текст в заданном формате"/>
    <w:basedOn w:val="a"/>
    <w:qFormat/>
    <w:rPr>
      <w:rFonts w:ascii="Liberation Mono" w:eastAsia="NSimSun" w:hAnsi="Liberation Mono" w:cs="Liberation Mon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FEE2D-150B-455F-B786-E6CDC736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3220</TotalTime>
  <Pages>32</Pages>
  <Words>9596</Words>
  <Characters>54702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martus</cp:lastModifiedBy>
  <cp:revision>428</cp:revision>
  <cp:lastPrinted>2022-02-10T10:42:00Z</cp:lastPrinted>
  <dcterms:created xsi:type="dcterms:W3CDTF">2021-02-11T11:36:00Z</dcterms:created>
  <dcterms:modified xsi:type="dcterms:W3CDTF">2022-03-11T12:27:00Z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